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C10DB" w14:textId="77777777" w:rsidR="0003619B" w:rsidRDefault="0003619B" w:rsidP="00BB189A">
      <w:pPr>
        <w:pStyle w:val="STnormal"/>
      </w:pPr>
      <w:bookmarkStart w:id="0" w:name="_Toc399830588"/>
    </w:p>
    <w:p w14:paraId="59F17B1D" w14:textId="2BE6BBE6" w:rsidR="006435F0" w:rsidRPr="00FE0210" w:rsidRDefault="00CB7CBD" w:rsidP="00FE0210">
      <w:pPr>
        <w:pStyle w:val="STTITUL"/>
      </w:pPr>
      <w:r>
        <w:t xml:space="preserve"> </w:t>
      </w:r>
      <w:r w:rsidR="007174E8" w:rsidRPr="00FE0210">
        <w:t>Skladby fasád</w:t>
      </w:r>
    </w:p>
    <w:p w14:paraId="0E3E51DC" w14:textId="77777777" w:rsidR="00774115" w:rsidRDefault="00DC29A8" w:rsidP="00CE6200">
      <w:pPr>
        <w:pStyle w:val="STNADPIS-3bezcisel"/>
        <w:rPr>
          <w:noProof/>
        </w:rPr>
      </w:pPr>
      <w:r w:rsidRPr="00E63A62">
        <w:t>OBSAH</w: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1D6E0E">
        <w:instrText xml:space="preserve"> TOC \o "1-2" \h \z \t "Nadpis 3;3;DTF_NAPIS-3_CISLOVANY;3" </w:instrTex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p w14:paraId="07D7212B" w14:textId="562E5885" w:rsidR="00774115" w:rsidRDefault="00E03FD9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6241" w:history="1">
        <w:r w:rsidR="00774115" w:rsidRPr="00C11674">
          <w:rPr>
            <w:rStyle w:val="Hypertextovodkaz"/>
            <w:noProof/>
          </w:rPr>
          <w:t>S.01 a</w:t>
        </w:r>
        <w:r w:rsidR="0077411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74115" w:rsidRPr="00C11674">
          <w:rPr>
            <w:rStyle w:val="Hypertextovodkaz"/>
            <w:noProof/>
          </w:rPr>
          <w:t xml:space="preserve"> Zděná obvodová stěna bez zateplení</w:t>
        </w:r>
        <w:r w:rsidR="00774115">
          <w:rPr>
            <w:noProof/>
            <w:webHidden/>
          </w:rPr>
          <w:tab/>
        </w:r>
        <w:r w:rsidR="00774115">
          <w:rPr>
            <w:noProof/>
            <w:webHidden/>
          </w:rPr>
          <w:fldChar w:fldCharType="begin"/>
        </w:r>
        <w:r w:rsidR="00774115">
          <w:rPr>
            <w:noProof/>
            <w:webHidden/>
          </w:rPr>
          <w:instrText xml:space="preserve"> PAGEREF _Toc34926241 \h </w:instrText>
        </w:r>
        <w:r w:rsidR="00774115">
          <w:rPr>
            <w:noProof/>
            <w:webHidden/>
          </w:rPr>
        </w:r>
        <w:r w:rsidR="00774115">
          <w:rPr>
            <w:noProof/>
            <w:webHidden/>
          </w:rPr>
          <w:fldChar w:fldCharType="separate"/>
        </w:r>
        <w:r w:rsidR="00FE0210">
          <w:rPr>
            <w:noProof/>
            <w:webHidden/>
          </w:rPr>
          <w:t>2</w:t>
        </w:r>
        <w:r w:rsidR="00774115">
          <w:rPr>
            <w:noProof/>
            <w:webHidden/>
          </w:rPr>
          <w:fldChar w:fldCharType="end"/>
        </w:r>
      </w:hyperlink>
    </w:p>
    <w:p w14:paraId="63202398" w14:textId="6C24545E" w:rsidR="00774115" w:rsidRDefault="00E03FD9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6242" w:history="1">
        <w:r w:rsidR="00774115" w:rsidRPr="00C11674">
          <w:rPr>
            <w:rStyle w:val="Hypertextovodkaz"/>
            <w:noProof/>
          </w:rPr>
          <w:t>S.01 b</w:t>
        </w:r>
        <w:r w:rsidR="0077411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74115" w:rsidRPr="00C11674">
          <w:rPr>
            <w:rStyle w:val="Hypertextovodkaz"/>
            <w:noProof/>
          </w:rPr>
          <w:t xml:space="preserve"> Sokl obvodové stěny</w:t>
        </w:r>
        <w:r w:rsidR="00774115">
          <w:rPr>
            <w:noProof/>
            <w:webHidden/>
          </w:rPr>
          <w:tab/>
        </w:r>
        <w:r w:rsidR="00774115">
          <w:rPr>
            <w:noProof/>
            <w:webHidden/>
          </w:rPr>
          <w:fldChar w:fldCharType="begin"/>
        </w:r>
        <w:r w:rsidR="00774115">
          <w:rPr>
            <w:noProof/>
            <w:webHidden/>
          </w:rPr>
          <w:instrText xml:space="preserve"> PAGEREF _Toc34926242 \h </w:instrText>
        </w:r>
        <w:r w:rsidR="00774115">
          <w:rPr>
            <w:noProof/>
            <w:webHidden/>
          </w:rPr>
        </w:r>
        <w:r w:rsidR="00774115">
          <w:rPr>
            <w:noProof/>
            <w:webHidden/>
          </w:rPr>
          <w:fldChar w:fldCharType="separate"/>
        </w:r>
        <w:r w:rsidR="00FE0210">
          <w:rPr>
            <w:noProof/>
            <w:webHidden/>
          </w:rPr>
          <w:t>2</w:t>
        </w:r>
        <w:r w:rsidR="00774115">
          <w:rPr>
            <w:noProof/>
            <w:webHidden/>
          </w:rPr>
          <w:fldChar w:fldCharType="end"/>
        </w:r>
      </w:hyperlink>
    </w:p>
    <w:p w14:paraId="6302682A" w14:textId="5C4FA804" w:rsidR="00774115" w:rsidRDefault="00E03FD9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6243" w:history="1">
        <w:r w:rsidR="00774115" w:rsidRPr="00C11674">
          <w:rPr>
            <w:rStyle w:val="Hypertextovodkaz"/>
            <w:noProof/>
          </w:rPr>
          <w:t xml:space="preserve">S.01 c </w:t>
        </w:r>
        <w:r w:rsidR="0077411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74115" w:rsidRPr="00C11674">
          <w:rPr>
            <w:rStyle w:val="Hypertextovodkaz"/>
            <w:noProof/>
          </w:rPr>
          <w:t xml:space="preserve"> Zateplení základu</w:t>
        </w:r>
        <w:r w:rsidR="00774115">
          <w:rPr>
            <w:noProof/>
            <w:webHidden/>
          </w:rPr>
          <w:tab/>
        </w:r>
        <w:r w:rsidR="00774115">
          <w:rPr>
            <w:noProof/>
            <w:webHidden/>
          </w:rPr>
          <w:fldChar w:fldCharType="begin"/>
        </w:r>
        <w:r w:rsidR="00774115">
          <w:rPr>
            <w:noProof/>
            <w:webHidden/>
          </w:rPr>
          <w:instrText xml:space="preserve"> PAGEREF _Toc34926243 \h </w:instrText>
        </w:r>
        <w:r w:rsidR="00774115">
          <w:rPr>
            <w:noProof/>
            <w:webHidden/>
          </w:rPr>
        </w:r>
        <w:r w:rsidR="00774115">
          <w:rPr>
            <w:noProof/>
            <w:webHidden/>
          </w:rPr>
          <w:fldChar w:fldCharType="separate"/>
        </w:r>
        <w:r w:rsidR="00FE0210">
          <w:rPr>
            <w:noProof/>
            <w:webHidden/>
          </w:rPr>
          <w:t>3</w:t>
        </w:r>
        <w:r w:rsidR="00774115">
          <w:rPr>
            <w:noProof/>
            <w:webHidden/>
          </w:rPr>
          <w:fldChar w:fldCharType="end"/>
        </w:r>
      </w:hyperlink>
    </w:p>
    <w:p w14:paraId="6E630D50" w14:textId="0FDC1B35" w:rsidR="00774115" w:rsidRDefault="00E03FD9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6244" w:history="1">
        <w:r w:rsidR="00774115" w:rsidRPr="00C11674">
          <w:rPr>
            <w:rStyle w:val="Hypertextovodkaz"/>
            <w:noProof/>
          </w:rPr>
          <w:t>S.01 d</w:t>
        </w:r>
        <w:r w:rsidR="0077411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74115" w:rsidRPr="00C11674">
          <w:rPr>
            <w:rStyle w:val="Hypertextovodkaz"/>
            <w:noProof/>
          </w:rPr>
          <w:t xml:space="preserve"> Atika</w:t>
        </w:r>
        <w:r w:rsidR="00774115">
          <w:rPr>
            <w:noProof/>
            <w:webHidden/>
          </w:rPr>
          <w:tab/>
        </w:r>
        <w:r w:rsidR="00774115">
          <w:rPr>
            <w:noProof/>
            <w:webHidden/>
          </w:rPr>
          <w:fldChar w:fldCharType="begin"/>
        </w:r>
        <w:r w:rsidR="00774115">
          <w:rPr>
            <w:noProof/>
            <w:webHidden/>
          </w:rPr>
          <w:instrText xml:space="preserve"> PAGEREF _Toc34926244 \h </w:instrText>
        </w:r>
        <w:r w:rsidR="00774115">
          <w:rPr>
            <w:noProof/>
            <w:webHidden/>
          </w:rPr>
        </w:r>
        <w:r w:rsidR="00774115">
          <w:rPr>
            <w:noProof/>
            <w:webHidden/>
          </w:rPr>
          <w:fldChar w:fldCharType="separate"/>
        </w:r>
        <w:r w:rsidR="00FE0210">
          <w:rPr>
            <w:noProof/>
            <w:webHidden/>
          </w:rPr>
          <w:t>3</w:t>
        </w:r>
        <w:r w:rsidR="00774115">
          <w:rPr>
            <w:noProof/>
            <w:webHidden/>
          </w:rPr>
          <w:fldChar w:fldCharType="end"/>
        </w:r>
      </w:hyperlink>
    </w:p>
    <w:p w14:paraId="6902B224" w14:textId="1939B032" w:rsidR="00774115" w:rsidRDefault="00E03FD9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6245" w:history="1">
        <w:r w:rsidR="00774115" w:rsidRPr="00C11674">
          <w:rPr>
            <w:rStyle w:val="Hypertextovodkaz"/>
            <w:noProof/>
          </w:rPr>
          <w:t>S.01 e</w:t>
        </w:r>
        <w:r w:rsidR="0077411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74115" w:rsidRPr="00C11674">
          <w:rPr>
            <w:rStyle w:val="Hypertextovodkaz"/>
            <w:noProof/>
          </w:rPr>
          <w:t xml:space="preserve"> Věnec</w:t>
        </w:r>
        <w:r w:rsidR="00774115">
          <w:rPr>
            <w:noProof/>
            <w:webHidden/>
          </w:rPr>
          <w:tab/>
        </w:r>
        <w:r w:rsidR="00774115">
          <w:rPr>
            <w:noProof/>
            <w:webHidden/>
          </w:rPr>
          <w:fldChar w:fldCharType="begin"/>
        </w:r>
        <w:r w:rsidR="00774115">
          <w:rPr>
            <w:noProof/>
            <w:webHidden/>
          </w:rPr>
          <w:instrText xml:space="preserve"> PAGEREF _Toc34926245 \h </w:instrText>
        </w:r>
        <w:r w:rsidR="00774115">
          <w:rPr>
            <w:noProof/>
            <w:webHidden/>
          </w:rPr>
        </w:r>
        <w:r w:rsidR="00774115">
          <w:rPr>
            <w:noProof/>
            <w:webHidden/>
          </w:rPr>
          <w:fldChar w:fldCharType="separate"/>
        </w:r>
        <w:r w:rsidR="00FE0210">
          <w:rPr>
            <w:noProof/>
            <w:webHidden/>
          </w:rPr>
          <w:t>4</w:t>
        </w:r>
        <w:r w:rsidR="00774115">
          <w:rPr>
            <w:noProof/>
            <w:webHidden/>
          </w:rPr>
          <w:fldChar w:fldCharType="end"/>
        </w:r>
      </w:hyperlink>
    </w:p>
    <w:p w14:paraId="2779077D" w14:textId="296BFAAE" w:rsidR="00774115" w:rsidRDefault="00E03FD9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6246" w:history="1">
        <w:r w:rsidR="00774115" w:rsidRPr="00C11674">
          <w:rPr>
            <w:rStyle w:val="Hypertextovodkaz"/>
            <w:noProof/>
          </w:rPr>
          <w:t>S.01 g</w:t>
        </w:r>
        <w:r w:rsidR="0077411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74115" w:rsidRPr="00C11674">
          <w:rPr>
            <w:rStyle w:val="Hypertextovodkaz"/>
            <w:noProof/>
          </w:rPr>
          <w:t xml:space="preserve"> Strop s podlahou nad venkovním prostorem</w:t>
        </w:r>
        <w:r w:rsidR="00774115">
          <w:rPr>
            <w:noProof/>
            <w:webHidden/>
          </w:rPr>
          <w:tab/>
        </w:r>
        <w:r w:rsidR="00774115">
          <w:rPr>
            <w:noProof/>
            <w:webHidden/>
          </w:rPr>
          <w:fldChar w:fldCharType="begin"/>
        </w:r>
        <w:r w:rsidR="00774115">
          <w:rPr>
            <w:noProof/>
            <w:webHidden/>
          </w:rPr>
          <w:instrText xml:space="preserve"> PAGEREF _Toc34926246 \h </w:instrText>
        </w:r>
        <w:r w:rsidR="00774115">
          <w:rPr>
            <w:noProof/>
            <w:webHidden/>
          </w:rPr>
        </w:r>
        <w:r w:rsidR="00774115">
          <w:rPr>
            <w:noProof/>
            <w:webHidden/>
          </w:rPr>
          <w:fldChar w:fldCharType="separate"/>
        </w:r>
        <w:r w:rsidR="00FE0210">
          <w:rPr>
            <w:noProof/>
            <w:webHidden/>
          </w:rPr>
          <w:t>4</w:t>
        </w:r>
        <w:r w:rsidR="00774115">
          <w:rPr>
            <w:noProof/>
            <w:webHidden/>
          </w:rPr>
          <w:fldChar w:fldCharType="end"/>
        </w:r>
      </w:hyperlink>
    </w:p>
    <w:p w14:paraId="69211C47" w14:textId="7DA6E1D9" w:rsidR="00774115" w:rsidRDefault="00E03FD9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6247" w:history="1">
        <w:r w:rsidR="00774115" w:rsidRPr="00C11674">
          <w:rPr>
            <w:rStyle w:val="Hypertextovodkaz"/>
            <w:noProof/>
          </w:rPr>
          <w:t xml:space="preserve">S.01 h </w:t>
        </w:r>
        <w:r w:rsidR="0077411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74115" w:rsidRPr="00C11674">
          <w:rPr>
            <w:rStyle w:val="Hypertextovodkaz"/>
            <w:noProof/>
          </w:rPr>
          <w:t xml:space="preserve"> Přejezd výtahové šachty/ instalační šachta</w:t>
        </w:r>
        <w:r w:rsidR="00774115">
          <w:rPr>
            <w:noProof/>
            <w:webHidden/>
          </w:rPr>
          <w:tab/>
        </w:r>
        <w:r w:rsidR="00774115">
          <w:rPr>
            <w:noProof/>
            <w:webHidden/>
          </w:rPr>
          <w:fldChar w:fldCharType="begin"/>
        </w:r>
        <w:r w:rsidR="00774115">
          <w:rPr>
            <w:noProof/>
            <w:webHidden/>
          </w:rPr>
          <w:instrText xml:space="preserve"> PAGEREF _Toc34926247 \h </w:instrText>
        </w:r>
        <w:r w:rsidR="00774115">
          <w:rPr>
            <w:noProof/>
            <w:webHidden/>
          </w:rPr>
        </w:r>
        <w:r w:rsidR="00774115">
          <w:rPr>
            <w:noProof/>
            <w:webHidden/>
          </w:rPr>
          <w:fldChar w:fldCharType="separate"/>
        </w:r>
        <w:r w:rsidR="00FE0210">
          <w:rPr>
            <w:noProof/>
            <w:webHidden/>
          </w:rPr>
          <w:t>4</w:t>
        </w:r>
        <w:r w:rsidR="00774115">
          <w:rPr>
            <w:noProof/>
            <w:webHidden/>
          </w:rPr>
          <w:fldChar w:fldCharType="end"/>
        </w:r>
      </w:hyperlink>
    </w:p>
    <w:p w14:paraId="3646AFC7" w14:textId="74D88347" w:rsidR="00774115" w:rsidRDefault="00E03FD9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6248" w:history="1">
        <w:r w:rsidR="00774115" w:rsidRPr="00C11674">
          <w:rPr>
            <w:rStyle w:val="Hypertextovodkaz"/>
            <w:noProof/>
          </w:rPr>
          <w:t>S.01 i</w:t>
        </w:r>
        <w:r w:rsidR="00774115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774115" w:rsidRPr="00C11674">
          <w:rPr>
            <w:rStyle w:val="Hypertextovodkaz"/>
            <w:noProof/>
          </w:rPr>
          <w:t xml:space="preserve"> Zděná stěna z tvárnic ztraceného bednění</w:t>
        </w:r>
        <w:r w:rsidR="00774115">
          <w:rPr>
            <w:noProof/>
            <w:webHidden/>
          </w:rPr>
          <w:tab/>
        </w:r>
        <w:r w:rsidR="00774115">
          <w:rPr>
            <w:noProof/>
            <w:webHidden/>
          </w:rPr>
          <w:fldChar w:fldCharType="begin"/>
        </w:r>
        <w:r w:rsidR="00774115">
          <w:rPr>
            <w:noProof/>
            <w:webHidden/>
          </w:rPr>
          <w:instrText xml:space="preserve"> PAGEREF _Toc34926248 \h </w:instrText>
        </w:r>
        <w:r w:rsidR="00774115">
          <w:rPr>
            <w:noProof/>
            <w:webHidden/>
          </w:rPr>
        </w:r>
        <w:r w:rsidR="00774115">
          <w:rPr>
            <w:noProof/>
            <w:webHidden/>
          </w:rPr>
          <w:fldChar w:fldCharType="separate"/>
        </w:r>
        <w:r w:rsidR="00FE0210">
          <w:rPr>
            <w:noProof/>
            <w:webHidden/>
          </w:rPr>
          <w:t>5</w:t>
        </w:r>
        <w:r w:rsidR="00774115">
          <w:rPr>
            <w:noProof/>
            <w:webHidden/>
          </w:rPr>
          <w:fldChar w:fldCharType="end"/>
        </w:r>
      </w:hyperlink>
    </w:p>
    <w:p w14:paraId="7F12BBD2" w14:textId="17D39457" w:rsidR="008947C9" w:rsidRPr="00DE539A" w:rsidRDefault="005C62D4" w:rsidP="00DE539A">
      <w:pPr>
        <w:pStyle w:val="STNORMLN-2"/>
        <w:rPr>
          <w:sz w:val="20"/>
          <w:szCs w:val="20"/>
        </w:rPr>
      </w:pPr>
      <w:r w:rsidRPr="001D6E0E">
        <w:rPr>
          <w:sz w:val="20"/>
          <w:szCs w:val="20"/>
        </w:rPr>
        <w:fldChar w:fldCharType="end"/>
      </w:r>
      <w:bookmarkStart w:id="1" w:name="_Toc27668258"/>
    </w:p>
    <w:bookmarkEnd w:id="1"/>
    <w:p w14:paraId="1194A730" w14:textId="77777777" w:rsidR="00CE6200" w:rsidRDefault="00CE6200" w:rsidP="00774115">
      <w:pPr>
        <w:pStyle w:val="STnormal"/>
      </w:pPr>
    </w:p>
    <w:p w14:paraId="09F384D0" w14:textId="77777777" w:rsidR="00CE6200" w:rsidRDefault="00CE6200" w:rsidP="00774115">
      <w:pPr>
        <w:pStyle w:val="STnormal"/>
      </w:pPr>
    </w:p>
    <w:p w14:paraId="14F23373" w14:textId="77777777" w:rsidR="00CE6200" w:rsidRDefault="00CE6200" w:rsidP="00774115">
      <w:pPr>
        <w:pStyle w:val="STnormal"/>
      </w:pPr>
    </w:p>
    <w:p w14:paraId="37667496" w14:textId="3C259259" w:rsidR="00CE6200" w:rsidRDefault="00CE6200" w:rsidP="00774115">
      <w:pPr>
        <w:pStyle w:val="STnormal"/>
      </w:pPr>
    </w:p>
    <w:p w14:paraId="086C3754" w14:textId="77777777" w:rsidR="00BB189A" w:rsidRDefault="00BB189A" w:rsidP="00774115">
      <w:pPr>
        <w:pStyle w:val="STnormal"/>
      </w:pPr>
    </w:p>
    <w:p w14:paraId="25B73EF7" w14:textId="01F73DBC" w:rsidR="00DA705B" w:rsidRDefault="00DA705B" w:rsidP="00774115">
      <w:pPr>
        <w:pStyle w:val="STnormal"/>
      </w:pPr>
    </w:p>
    <w:p w14:paraId="05080B06" w14:textId="209BA1BA" w:rsidR="00DA705B" w:rsidRDefault="00DA705B" w:rsidP="00774115">
      <w:pPr>
        <w:pStyle w:val="STnormal"/>
      </w:pPr>
    </w:p>
    <w:p w14:paraId="0D981E0D" w14:textId="1FC599E0" w:rsidR="00DA705B" w:rsidRDefault="00DA705B" w:rsidP="00774115">
      <w:pPr>
        <w:pStyle w:val="STnormal"/>
      </w:pPr>
    </w:p>
    <w:p w14:paraId="7AACEA98" w14:textId="56B0C4F6" w:rsidR="00DA705B" w:rsidRDefault="00DA705B" w:rsidP="00774115">
      <w:pPr>
        <w:pStyle w:val="STnormal"/>
      </w:pPr>
    </w:p>
    <w:p w14:paraId="5680FDA3" w14:textId="2D8F421D" w:rsidR="00DA705B" w:rsidRDefault="00DA705B" w:rsidP="00774115">
      <w:pPr>
        <w:pStyle w:val="STnormal"/>
      </w:pPr>
    </w:p>
    <w:p w14:paraId="6BE81B96" w14:textId="42774D84" w:rsidR="00DA705B" w:rsidRDefault="00DA705B" w:rsidP="00774115">
      <w:pPr>
        <w:pStyle w:val="STnormal"/>
      </w:pPr>
    </w:p>
    <w:p w14:paraId="75E59CE3" w14:textId="04C0ABCD" w:rsidR="00DA705B" w:rsidRDefault="00DA705B" w:rsidP="00774115">
      <w:pPr>
        <w:pStyle w:val="STnormal"/>
      </w:pPr>
    </w:p>
    <w:p w14:paraId="6E8B8A59" w14:textId="77777777" w:rsidR="00DA705B" w:rsidRDefault="00DA705B" w:rsidP="00774115">
      <w:pPr>
        <w:pStyle w:val="STnormal"/>
      </w:pPr>
    </w:p>
    <w:p w14:paraId="61712999" w14:textId="77777777" w:rsidR="00CE6200" w:rsidRDefault="00CE6200" w:rsidP="00774115">
      <w:pPr>
        <w:pStyle w:val="STnormal"/>
      </w:pPr>
    </w:p>
    <w:p w14:paraId="6B59F62E" w14:textId="77777777" w:rsidR="00CE6200" w:rsidRDefault="00CE6200" w:rsidP="00774115">
      <w:pPr>
        <w:pStyle w:val="STnormal"/>
      </w:pPr>
    </w:p>
    <w:p w14:paraId="20124455" w14:textId="6ADC7EC2" w:rsidR="00CE6200" w:rsidRDefault="00CE6200" w:rsidP="00774115">
      <w:pPr>
        <w:pStyle w:val="STnormal"/>
      </w:pPr>
    </w:p>
    <w:p w14:paraId="27F7D815" w14:textId="529A4F44" w:rsidR="00774115" w:rsidRDefault="00774115" w:rsidP="00774115">
      <w:pPr>
        <w:pStyle w:val="STnormal"/>
      </w:pPr>
    </w:p>
    <w:p w14:paraId="04DFCC02" w14:textId="18A21636" w:rsidR="00774115" w:rsidRDefault="00774115" w:rsidP="00774115">
      <w:pPr>
        <w:pStyle w:val="STnormal"/>
      </w:pPr>
    </w:p>
    <w:p w14:paraId="1D3AD2E9" w14:textId="74B9FE72" w:rsidR="00774115" w:rsidRDefault="00774115" w:rsidP="00774115">
      <w:pPr>
        <w:pStyle w:val="STnormal"/>
      </w:pPr>
    </w:p>
    <w:p w14:paraId="1E635866" w14:textId="6442F3A1" w:rsidR="00774115" w:rsidRDefault="00774115" w:rsidP="00774115">
      <w:pPr>
        <w:pStyle w:val="STnormal"/>
      </w:pPr>
    </w:p>
    <w:p w14:paraId="778958A0" w14:textId="6B19FCF7" w:rsidR="00774115" w:rsidRDefault="00774115" w:rsidP="00774115">
      <w:pPr>
        <w:pStyle w:val="STnormal"/>
      </w:pPr>
    </w:p>
    <w:p w14:paraId="5F0A7FE6" w14:textId="77777777" w:rsidR="00774115" w:rsidRDefault="00774115" w:rsidP="00774115">
      <w:pPr>
        <w:pStyle w:val="STnormal"/>
      </w:pPr>
    </w:p>
    <w:p w14:paraId="6058FCBF" w14:textId="77777777" w:rsidR="00824DEB" w:rsidRDefault="00824DEB" w:rsidP="00774115">
      <w:pPr>
        <w:pStyle w:val="STnormal"/>
      </w:pPr>
    </w:p>
    <w:p w14:paraId="6D48EDD6" w14:textId="0066233A" w:rsidR="00CE6200" w:rsidRDefault="00CE6200" w:rsidP="00774115">
      <w:pPr>
        <w:pStyle w:val="STnormal"/>
      </w:pPr>
    </w:p>
    <w:p w14:paraId="7928DD6E" w14:textId="4580AFCA" w:rsidR="00CE6200" w:rsidRDefault="006875CA" w:rsidP="00CE6200">
      <w:pPr>
        <w:pStyle w:val="STNADPIS2"/>
      </w:pPr>
      <w:bookmarkStart w:id="2" w:name="_Toc34926241"/>
      <w:r>
        <w:t>S</w:t>
      </w:r>
      <w:r w:rsidR="008947C9">
        <w:t>.</w:t>
      </w:r>
      <w:r>
        <w:t>0</w:t>
      </w:r>
      <w:r w:rsidR="008947C9">
        <w:t>1</w:t>
      </w:r>
      <w:r w:rsidR="00FF1993">
        <w:t xml:space="preserve"> a</w:t>
      </w:r>
      <w:r w:rsidR="008947C9">
        <w:tab/>
      </w:r>
      <w:r w:rsidR="00176868">
        <w:tab/>
      </w:r>
      <w:r w:rsidR="003B559B">
        <w:t>Zděná obvodová stěna bez zateplení</w:t>
      </w:r>
      <w:bookmarkEnd w:id="2"/>
    </w:p>
    <w:p w14:paraId="7B987A3F" w14:textId="48B83225" w:rsidR="00CB7CBD" w:rsidRDefault="00F2610B" w:rsidP="00CB7CBD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</w:t>
      </w:r>
      <w:r w:rsidR="009D3275">
        <w:rPr>
          <w:rFonts w:ascii="Segoe UI" w:hAnsi="Segoe UI"/>
          <w:sz w:val="20"/>
          <w:szCs w:val="20"/>
        </w:rPr>
        <w:t>xteriér</w:t>
      </w:r>
    </w:p>
    <w:p w14:paraId="66847448" w14:textId="3C2A7FD2" w:rsidR="00F2610B" w:rsidRDefault="00F2610B" w:rsidP="00F2610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Povrchová úprava viz Povrchy fasád </w:t>
      </w:r>
      <w:r w:rsidRPr="00EA0F9B">
        <w:rPr>
          <w:rFonts w:ascii="Segoe UI" w:hAnsi="Segoe UI"/>
          <w:sz w:val="20"/>
          <w:szCs w:val="20"/>
          <w:u w:val="single"/>
        </w:rPr>
        <w:t>F01</w:t>
      </w:r>
      <w:r w:rsidR="00344AEF">
        <w:rPr>
          <w:rFonts w:ascii="Segoe UI" w:hAnsi="Segoe UI"/>
          <w:sz w:val="20"/>
          <w:szCs w:val="20"/>
          <w:u w:val="single"/>
        </w:rPr>
        <w:t>-F02</w:t>
      </w:r>
    </w:p>
    <w:p w14:paraId="12CC8F3F" w14:textId="40733F5A" w:rsidR="002D18C1" w:rsidRPr="00CE6200" w:rsidRDefault="00B966FB" w:rsidP="00D60D0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bookmarkStart w:id="3" w:name="_Hlk34383900"/>
      <w:r w:rsidRPr="00B966FB">
        <w:rPr>
          <w:rFonts w:ascii="Segoe UI" w:hAnsi="Segoe UI"/>
          <w:sz w:val="20"/>
          <w:szCs w:val="20"/>
        </w:rPr>
        <w:t>Tvárnice z autoklávovaného pórobetonu</w:t>
      </w:r>
      <w:r>
        <w:rPr>
          <w:rFonts w:ascii="Segoe UI" w:hAnsi="Segoe UI"/>
          <w:sz w:val="20"/>
          <w:szCs w:val="20"/>
        </w:rPr>
        <w:t xml:space="preserve"> pro nosné obvodové stěny</w:t>
      </w:r>
      <w:r w:rsidR="001F5CCF">
        <w:rPr>
          <w:rFonts w:ascii="Segoe UI" w:hAnsi="Segoe UI"/>
          <w:sz w:val="20"/>
          <w:szCs w:val="20"/>
        </w:rPr>
        <w:t>,</w:t>
      </w:r>
      <w:r w:rsidR="002F3DE0">
        <w:rPr>
          <w:rFonts w:ascii="Segoe UI" w:hAnsi="Segoe UI"/>
          <w:sz w:val="20"/>
          <w:szCs w:val="20"/>
        </w:rPr>
        <w:t xml:space="preserve"> d</w:t>
      </w:r>
      <w:r w:rsidR="002F3DE0" w:rsidRPr="00D60D0A">
        <w:rPr>
          <w:rFonts w:ascii="Segoe UI" w:hAnsi="Segoe UI"/>
          <w:sz w:val="20"/>
          <w:szCs w:val="20"/>
        </w:rPr>
        <w:t xml:space="preserve">eklarovaný součinitel tepelné vodivosti </w:t>
      </w:r>
      <w:proofErr w:type="spellStart"/>
      <w:r w:rsidR="002F3DE0" w:rsidRPr="00D60D0A">
        <w:rPr>
          <w:rFonts w:ascii="Segoe UI" w:hAnsi="Segoe UI"/>
          <w:sz w:val="20"/>
          <w:szCs w:val="20"/>
        </w:rPr>
        <w:t>λ</w:t>
      </w:r>
      <w:r w:rsidR="002F3DE0" w:rsidRPr="00D60D0A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 w:rsidR="002F3DE0">
        <w:rPr>
          <w:rFonts w:ascii="Segoe UI" w:hAnsi="Segoe UI"/>
          <w:sz w:val="20"/>
          <w:szCs w:val="20"/>
        </w:rPr>
        <w:t>= 0,077 W/</w:t>
      </w:r>
      <w:proofErr w:type="spellStart"/>
      <w:r w:rsidR="002F3DE0">
        <w:rPr>
          <w:rFonts w:ascii="Segoe UI" w:hAnsi="Segoe UI"/>
          <w:sz w:val="20"/>
          <w:szCs w:val="20"/>
        </w:rPr>
        <w:t>mK</w:t>
      </w:r>
      <w:proofErr w:type="spellEnd"/>
      <w:r w:rsidR="001F5CCF">
        <w:rPr>
          <w:rFonts w:ascii="Segoe UI" w:hAnsi="Segoe UI"/>
          <w:sz w:val="20"/>
          <w:szCs w:val="20"/>
        </w:rPr>
        <w:t xml:space="preserve"> </w:t>
      </w:r>
      <w:r w:rsidR="00F2610B">
        <w:rPr>
          <w:rFonts w:ascii="Segoe UI" w:hAnsi="Segoe UI"/>
          <w:sz w:val="20"/>
          <w:szCs w:val="20"/>
        </w:rPr>
        <w:t>p</w:t>
      </w:r>
      <w:r w:rsidR="001F5CCF" w:rsidRPr="001F5CCF">
        <w:rPr>
          <w:rFonts w:ascii="Segoe UI" w:hAnsi="Segoe UI"/>
          <w:sz w:val="20"/>
          <w:szCs w:val="20"/>
        </w:rPr>
        <w:t>řesné zdění na tenké maltové</w:t>
      </w:r>
      <w:r w:rsidR="001F5CCF">
        <w:rPr>
          <w:rFonts w:ascii="Segoe UI" w:hAnsi="Segoe UI"/>
          <w:sz w:val="20"/>
          <w:szCs w:val="20"/>
        </w:rPr>
        <w:t xml:space="preserve"> </w:t>
      </w:r>
      <w:r w:rsidR="001F5CCF" w:rsidRPr="001F5CCF">
        <w:rPr>
          <w:rFonts w:ascii="Segoe UI" w:hAnsi="Segoe UI"/>
          <w:sz w:val="20"/>
          <w:szCs w:val="20"/>
        </w:rPr>
        <w:t xml:space="preserve">lože </w:t>
      </w:r>
      <w:r w:rsidR="007174E8">
        <w:rPr>
          <w:rFonts w:ascii="Segoe UI" w:hAnsi="Segoe UI"/>
          <w:sz w:val="20"/>
          <w:szCs w:val="20"/>
        </w:rPr>
        <w:br/>
      </w:r>
      <w:proofErr w:type="spellStart"/>
      <w:r w:rsidR="001F5CCF" w:rsidRPr="001F5CCF">
        <w:rPr>
          <w:rFonts w:ascii="Segoe UI" w:hAnsi="Segoe UI"/>
          <w:sz w:val="20"/>
          <w:szCs w:val="20"/>
        </w:rPr>
        <w:t>tl</w:t>
      </w:r>
      <w:proofErr w:type="spellEnd"/>
      <w:r w:rsidR="001F5CCF" w:rsidRPr="001F5CCF">
        <w:rPr>
          <w:rFonts w:ascii="Segoe UI" w:hAnsi="Segoe UI"/>
          <w:sz w:val="20"/>
          <w:szCs w:val="20"/>
        </w:rPr>
        <w:t>. 1–3 mm</w:t>
      </w:r>
      <w:r w:rsidR="001F5CCF">
        <w:rPr>
          <w:rFonts w:ascii="Segoe UI" w:hAnsi="Segoe UI"/>
          <w:sz w:val="20"/>
          <w:szCs w:val="20"/>
        </w:rPr>
        <w:t xml:space="preserve">, </w:t>
      </w:r>
      <w:r w:rsidR="001F5CCF" w:rsidRPr="001F5CCF">
        <w:rPr>
          <w:rFonts w:ascii="Segoe UI" w:hAnsi="Segoe UI"/>
          <w:sz w:val="20"/>
          <w:szCs w:val="20"/>
        </w:rPr>
        <w:t>zdění provádět dle technologického předpisu výrobce materiálu, rovinnost dle příslušné ČSN</w:t>
      </w:r>
      <w:r w:rsidR="001F5CCF">
        <w:rPr>
          <w:rFonts w:ascii="Segoe UI" w:hAnsi="Segoe UI"/>
          <w:sz w:val="20"/>
          <w:szCs w:val="20"/>
        </w:rPr>
        <w:t xml:space="preserve">, </w:t>
      </w:r>
      <w:r w:rsidR="001F5CCF" w:rsidRPr="001F5CCF">
        <w:rPr>
          <w:rFonts w:ascii="Segoe UI" w:hAnsi="Segoe UI"/>
          <w:sz w:val="20"/>
          <w:szCs w:val="20"/>
        </w:rPr>
        <w:t>předepsané provedení detailů např. napojení u stropu, uložení paty příčky apod. - dle manuálu výrobce</w:t>
      </w:r>
      <w:r w:rsidR="00971074">
        <w:rPr>
          <w:rFonts w:ascii="Segoe UI" w:hAnsi="Segoe UI"/>
          <w:sz w:val="20"/>
          <w:szCs w:val="20"/>
        </w:rPr>
        <w:t xml:space="preserve">, </w:t>
      </w:r>
      <w:r w:rsidR="00971074" w:rsidRPr="00971074">
        <w:rPr>
          <w:rFonts w:ascii="Segoe UI" w:hAnsi="Segoe UI"/>
          <w:sz w:val="20"/>
          <w:szCs w:val="20"/>
        </w:rPr>
        <w:t>zajištění prostorové stability dle technologického předpisu dodavatele systému</w:t>
      </w:r>
      <w:r w:rsidR="002F3DE0">
        <w:rPr>
          <w:rFonts w:ascii="Segoe UI" w:hAnsi="Segoe UI"/>
          <w:sz w:val="20"/>
          <w:szCs w:val="20"/>
        </w:rPr>
        <w:t xml:space="preserve"> 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450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bookmarkEnd w:id="3"/>
    <w:p w14:paraId="79AEC89C" w14:textId="5ACCE78B" w:rsidR="001F5CCF" w:rsidRPr="004C1F4A" w:rsidRDefault="001F5CCF" w:rsidP="001F5CCF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sz w:val="20"/>
          <w:szCs w:val="20"/>
        </w:rPr>
      </w:pPr>
      <w:r>
        <w:rPr>
          <w:rFonts w:ascii="Segoe UI" w:hAnsi="Segoe UI"/>
          <w:sz w:val="20"/>
          <w:szCs w:val="20"/>
        </w:rPr>
        <w:t>M</w:t>
      </w:r>
      <w:r w:rsidRPr="001F5CCF">
        <w:rPr>
          <w:rFonts w:ascii="Segoe UI" w:hAnsi="Segoe UI"/>
          <w:sz w:val="20"/>
          <w:szCs w:val="20"/>
        </w:rPr>
        <w:t>inerální, vyztužená, jednovrstvá omítka</w:t>
      </w:r>
      <w:r w:rsidR="00971074">
        <w:rPr>
          <w:rFonts w:ascii="Segoe UI" w:hAnsi="Segoe UI"/>
          <w:sz w:val="20"/>
          <w:szCs w:val="20"/>
        </w:rPr>
        <w:t>, p</w:t>
      </w:r>
      <w:r w:rsidR="00971074" w:rsidRPr="00971074">
        <w:rPr>
          <w:rFonts w:ascii="Segoe UI" w:hAnsi="Segoe UI"/>
          <w:sz w:val="20"/>
          <w:szCs w:val="20"/>
        </w:rPr>
        <w:t>odklad musí vyhovovat platným normám, musí být pevný, čistý, suchý, bez prachu, oleje apod.</w:t>
      </w:r>
      <w:r w:rsidR="00971074">
        <w:rPr>
          <w:rFonts w:ascii="Segoe UI" w:hAnsi="Segoe UI"/>
          <w:sz w:val="20"/>
          <w:szCs w:val="20"/>
        </w:rPr>
        <w:t xml:space="preserve"> P</w:t>
      </w:r>
      <w:r w:rsidR="00971074"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971074">
        <w:rPr>
          <w:rFonts w:ascii="Segoe UI" w:hAnsi="Segoe UI"/>
          <w:sz w:val="20"/>
          <w:szCs w:val="20"/>
        </w:rPr>
        <w:t xml:space="preserve"> / keramické obklady – přímo na zdivo bez nutnosti předchozí úpravy</w:t>
      </w:r>
    </w:p>
    <w:p w14:paraId="610C249C" w14:textId="77777777" w:rsidR="004C1F4A" w:rsidRPr="00531E9B" w:rsidRDefault="004C1F4A" w:rsidP="004C1F4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povrchy viz Skladby povrchů stěn a příček</w:t>
      </w:r>
    </w:p>
    <w:p w14:paraId="2B1AB905" w14:textId="77777777" w:rsidR="001F5CCF" w:rsidRPr="001F5CCF" w:rsidRDefault="001F5CCF" w:rsidP="001F5CCF">
      <w:pPr>
        <w:pStyle w:val="Odstavecseseznamem"/>
        <w:tabs>
          <w:tab w:val="right" w:pos="13041"/>
        </w:tabs>
        <w:spacing w:after="0"/>
        <w:ind w:right="678"/>
        <w:rPr>
          <w:sz w:val="20"/>
          <w:szCs w:val="20"/>
        </w:rPr>
      </w:pPr>
    </w:p>
    <w:p w14:paraId="473A9B18" w14:textId="4153135D" w:rsidR="00382482" w:rsidRPr="001F5CCF" w:rsidRDefault="00382482" w:rsidP="001F5CCF">
      <w:pPr>
        <w:tabs>
          <w:tab w:val="right" w:pos="13041"/>
        </w:tabs>
        <w:spacing w:after="0"/>
        <w:ind w:right="678"/>
        <w:rPr>
          <w:sz w:val="20"/>
          <w:szCs w:val="20"/>
        </w:rPr>
      </w:pPr>
      <w:r w:rsidRPr="001F5CCF">
        <w:rPr>
          <w:rFonts w:ascii="Segoe UI" w:hAnsi="Segoe UI"/>
          <w:sz w:val="20"/>
          <w:szCs w:val="20"/>
        </w:rPr>
        <w:t>interiér</w:t>
      </w:r>
    </w:p>
    <w:p w14:paraId="02AC5C22" w14:textId="0219C436" w:rsidR="00421F95" w:rsidRDefault="00421F95" w:rsidP="00F2610B">
      <w:pPr>
        <w:pStyle w:val="STnormal"/>
      </w:pPr>
    </w:p>
    <w:p w14:paraId="2448C8F4" w14:textId="3A6B5B76" w:rsidR="00382482" w:rsidRDefault="006875CA" w:rsidP="00382482">
      <w:pPr>
        <w:pStyle w:val="STNADPIS2"/>
      </w:pPr>
      <w:bookmarkStart w:id="4" w:name="_Toc34926242"/>
      <w:r>
        <w:t>S.01 b</w:t>
      </w:r>
      <w:r w:rsidR="00382482">
        <w:tab/>
      </w:r>
      <w:r w:rsidR="00382482">
        <w:tab/>
      </w:r>
      <w:r w:rsidR="00971074">
        <w:t>Sokl obvodové stěny</w:t>
      </w:r>
      <w:bookmarkEnd w:id="4"/>
    </w:p>
    <w:p w14:paraId="3D60469F" w14:textId="77777777" w:rsidR="00382482" w:rsidRDefault="00382482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26019305" w14:textId="12D31736" w:rsidR="00ED6242" w:rsidRDefault="00ED6242" w:rsidP="003B55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bookmarkStart w:id="5" w:name="_Hlk32817922"/>
      <w:r>
        <w:rPr>
          <w:rFonts w:ascii="Segoe UI" w:hAnsi="Segoe UI"/>
          <w:sz w:val="20"/>
          <w:szCs w:val="20"/>
        </w:rPr>
        <w:t xml:space="preserve">viz Povrchy fasád </w:t>
      </w:r>
      <w:r w:rsidRPr="00EA0F9B">
        <w:rPr>
          <w:rFonts w:ascii="Segoe UI" w:hAnsi="Segoe UI"/>
          <w:sz w:val="20"/>
          <w:szCs w:val="20"/>
          <w:u w:val="single"/>
        </w:rPr>
        <w:t>F0</w:t>
      </w:r>
      <w:r w:rsidR="00344AEF">
        <w:rPr>
          <w:rFonts w:ascii="Segoe UI" w:hAnsi="Segoe UI"/>
          <w:sz w:val="20"/>
          <w:szCs w:val="20"/>
          <w:u w:val="single"/>
        </w:rPr>
        <w:t>3</w:t>
      </w:r>
    </w:p>
    <w:bookmarkEnd w:id="5"/>
    <w:p w14:paraId="4B77A1B5" w14:textId="4E3730A7" w:rsidR="00531E9B" w:rsidRPr="00680DBE" w:rsidRDefault="00531E9B" w:rsidP="00EB501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680DBE">
        <w:rPr>
          <w:rFonts w:ascii="Segoe UI" w:hAnsi="Segoe UI"/>
          <w:sz w:val="20"/>
          <w:szCs w:val="20"/>
        </w:rPr>
        <w:t>Soklová izolační deska s nízkou nasákavostí z EPS,</w:t>
      </w:r>
      <w:r w:rsidR="002B214D" w:rsidRPr="00680DBE">
        <w:rPr>
          <w:rFonts w:ascii="Segoe UI" w:hAnsi="Segoe UI"/>
          <w:sz w:val="20"/>
          <w:szCs w:val="20"/>
        </w:rPr>
        <w:t xml:space="preserve"> mrazuvzdorná,</w:t>
      </w:r>
      <w:r w:rsidRPr="00680DBE">
        <w:rPr>
          <w:rFonts w:ascii="Segoe UI" w:hAnsi="Segoe UI"/>
          <w:sz w:val="20"/>
          <w:szCs w:val="20"/>
        </w:rPr>
        <w:t xml:space="preserve"> deklarovaný součinitel tepelné vodivosti </w:t>
      </w:r>
      <w:proofErr w:type="spellStart"/>
      <w:r w:rsidRPr="00680DBE">
        <w:rPr>
          <w:rFonts w:ascii="Segoe UI" w:hAnsi="Segoe UI"/>
          <w:sz w:val="20"/>
          <w:szCs w:val="20"/>
        </w:rPr>
        <w:t>λ</w:t>
      </w:r>
      <w:r w:rsidRPr="00680DBE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 w:rsidRPr="00680DBE">
        <w:rPr>
          <w:rFonts w:ascii="Segoe UI" w:hAnsi="Segoe UI"/>
          <w:sz w:val="20"/>
          <w:szCs w:val="20"/>
        </w:rPr>
        <w:t>= 0,034 W/</w:t>
      </w:r>
      <w:proofErr w:type="spellStart"/>
      <w:r w:rsidRPr="00680DBE">
        <w:rPr>
          <w:rFonts w:ascii="Segoe UI" w:hAnsi="Segoe UI"/>
          <w:sz w:val="20"/>
          <w:szCs w:val="20"/>
        </w:rPr>
        <w:t>mK</w:t>
      </w:r>
      <w:proofErr w:type="spellEnd"/>
      <w:r w:rsidR="002B214D" w:rsidRPr="00680DBE">
        <w:rPr>
          <w:rFonts w:ascii="Segoe UI" w:hAnsi="Segoe UI"/>
          <w:sz w:val="20"/>
          <w:szCs w:val="20"/>
        </w:rPr>
        <w:t xml:space="preserve">, desky jsou po obvodě opatřeny polodrážkou, která zamezuje izolačnímu oslabení ve spáře, napětí v tlaku při </w:t>
      </w:r>
      <w:r w:rsidR="00F2610B" w:rsidRPr="00680DBE">
        <w:rPr>
          <w:rFonts w:ascii="Segoe UI" w:hAnsi="Segoe UI"/>
          <w:sz w:val="20"/>
          <w:szCs w:val="20"/>
        </w:rPr>
        <w:t>10 %</w:t>
      </w:r>
      <w:r w:rsidR="002B214D" w:rsidRPr="00680DBE">
        <w:rPr>
          <w:rFonts w:ascii="Segoe UI" w:hAnsi="Segoe UI"/>
          <w:sz w:val="20"/>
          <w:szCs w:val="20"/>
        </w:rPr>
        <w:t xml:space="preserve"> deformaci 200kPa</w:t>
      </w:r>
      <w:r w:rsidR="002318AB" w:rsidRPr="00680DBE">
        <w:rPr>
          <w:rFonts w:ascii="Segoe UI" w:hAnsi="Segoe UI"/>
          <w:sz w:val="20"/>
          <w:szCs w:val="20"/>
        </w:rPr>
        <w:t xml:space="preserve">. Připevněná k podkladu pomocí lepící hmoty a hmoždinek. </w:t>
      </w:r>
      <w:r w:rsidR="002318AB" w:rsidRPr="00680DBE">
        <w:rPr>
          <w:rFonts w:ascii="Segoe UI" w:hAnsi="Segoe UI"/>
          <w:sz w:val="20"/>
          <w:szCs w:val="20"/>
        </w:rPr>
        <w:br/>
        <w:t>Provádět dle technologického předpisu výrobce</w:t>
      </w:r>
      <w:r w:rsidR="00680DBE" w:rsidRPr="00680DBE">
        <w:rPr>
          <w:rFonts w:ascii="Segoe UI" w:hAnsi="Segoe UI"/>
          <w:sz w:val="20"/>
          <w:szCs w:val="20"/>
        </w:rPr>
        <w:t>.</w:t>
      </w:r>
      <w:r w:rsidR="002B214D" w:rsidRPr="00680DBE">
        <w:rPr>
          <w:rFonts w:ascii="Segoe UI" w:hAnsi="Segoe UI"/>
          <w:b/>
          <w:bCs/>
          <w:sz w:val="20"/>
          <w:szCs w:val="20"/>
        </w:rPr>
        <w:tab/>
      </w:r>
      <w:r w:rsidRPr="00680DBE">
        <w:rPr>
          <w:rFonts w:ascii="Segoe UI" w:hAnsi="Segoe UI"/>
          <w:b/>
          <w:bCs/>
          <w:sz w:val="20"/>
          <w:szCs w:val="20"/>
        </w:rPr>
        <w:t>75</w:t>
      </w:r>
      <w:r w:rsidRPr="00680DBE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21590F6" w14:textId="1DB4DB93" w:rsidR="003B559B" w:rsidRDefault="002318AB" w:rsidP="0038248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lep</w:t>
      </w:r>
      <w:r w:rsidR="00680DBE">
        <w:rPr>
          <w:rFonts w:ascii="Segoe UI" w:hAnsi="Segoe UI"/>
          <w:sz w:val="20"/>
          <w:szCs w:val="20"/>
        </w:rPr>
        <w:t>íc</w:t>
      </w:r>
      <w:r>
        <w:rPr>
          <w:rFonts w:ascii="Segoe UI" w:hAnsi="Segoe UI"/>
          <w:sz w:val="20"/>
          <w:szCs w:val="20"/>
        </w:rPr>
        <w:t>í hmota na bázi cementu pro lepení polystyrenu, extrudovaného polystyrenu, Perimetru, soklových desek a minerální vaty. Max</w:t>
      </w:r>
      <w:r w:rsidR="00680DBE">
        <w:rPr>
          <w:rFonts w:ascii="Segoe UI" w:hAnsi="Segoe UI"/>
          <w:sz w:val="20"/>
          <w:szCs w:val="20"/>
        </w:rPr>
        <w:t xml:space="preserve"> hodnota odchylky od rovinnosti 20 mm/m. v případě penetrace se podklad penetruje ředěným penetračním nátěrem.</w:t>
      </w:r>
      <w:r w:rsidR="00680DBE" w:rsidRPr="00F2610B">
        <w:rPr>
          <w:rFonts w:ascii="Segoe UI" w:hAnsi="Segoe UI"/>
          <w:sz w:val="20"/>
          <w:szCs w:val="20"/>
        </w:rPr>
        <w:t xml:space="preserve"> Provádět dle technologického předpisu výrobce</w:t>
      </w:r>
      <w:r w:rsidR="00680DBE">
        <w:rPr>
          <w:rFonts w:ascii="Segoe UI" w:hAnsi="Segoe UI"/>
          <w:sz w:val="20"/>
          <w:szCs w:val="20"/>
        </w:rPr>
        <w:tab/>
      </w:r>
      <w:r w:rsidR="00680DBE" w:rsidRPr="00680DBE">
        <w:rPr>
          <w:rFonts w:ascii="Segoe UI" w:hAnsi="Segoe UI"/>
          <w:b/>
          <w:bCs/>
          <w:i/>
          <w:iCs/>
          <w:sz w:val="20"/>
          <w:szCs w:val="20"/>
        </w:rPr>
        <w:t>10 mm</w:t>
      </w:r>
    </w:p>
    <w:p w14:paraId="63B41074" w14:textId="60CB1872" w:rsidR="00531E9B" w:rsidRPr="00F2610B" w:rsidRDefault="00531E9B" w:rsidP="001D290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</w:t>
      </w:r>
      <w:r w:rsidR="009857C1" w:rsidRPr="00F2610B">
        <w:rPr>
          <w:rFonts w:ascii="Segoe UI" w:hAnsi="Segoe UI"/>
          <w:sz w:val="20"/>
          <w:szCs w:val="20"/>
        </w:rPr>
        <w:t> </w:t>
      </w:r>
      <w:r w:rsidRPr="00F2610B">
        <w:rPr>
          <w:rFonts w:ascii="Segoe UI" w:hAnsi="Segoe UI"/>
          <w:sz w:val="20"/>
          <w:szCs w:val="20"/>
        </w:rPr>
        <w:t>podkladu</w:t>
      </w:r>
      <w:r w:rsidR="009857C1" w:rsidRPr="00F2610B">
        <w:rPr>
          <w:rFonts w:ascii="Segoe UI" w:hAnsi="Segoe UI"/>
          <w:sz w:val="20"/>
          <w:szCs w:val="20"/>
        </w:rPr>
        <w:t>.</w:t>
      </w:r>
      <w:r w:rsidR="00F2610B">
        <w:rPr>
          <w:rFonts w:ascii="Segoe UI" w:hAnsi="Segoe UI"/>
          <w:sz w:val="20"/>
          <w:szCs w:val="20"/>
        </w:rPr>
        <w:t xml:space="preserve"> </w:t>
      </w:r>
      <w:r w:rsidR="00F2610B" w:rsidRPr="00F2610B">
        <w:rPr>
          <w:rFonts w:ascii="Segoe UI" w:hAnsi="Segoe UI"/>
          <w:sz w:val="20"/>
          <w:szCs w:val="20"/>
        </w:rPr>
        <w:t xml:space="preserve">Nosná vložka je skleněná tkanina plošné hmotnosti 200 g/m2. Tento druh </w:t>
      </w:r>
      <w:bookmarkStart w:id="6" w:name="_GoBack"/>
      <w:bookmarkEnd w:id="6"/>
      <w:r w:rsidR="00F2610B" w:rsidRPr="00F2610B">
        <w:rPr>
          <w:rFonts w:ascii="Segoe UI" w:hAnsi="Segoe UI"/>
          <w:sz w:val="20"/>
          <w:szCs w:val="20"/>
        </w:rPr>
        <w:t>vložky dává pásu vysokou pevnost. Pás je na horním povrchu opatřen jemným separačním posypem. Na spodním povrchu je opatřen separační PE fólií.</w:t>
      </w:r>
      <w:r w:rsidR="00F2610B" w:rsidRPr="00F2610B">
        <w:rPr>
          <w:rFonts w:ascii="Segoe UI" w:hAnsi="Segoe UI"/>
          <w:sz w:val="20"/>
          <w:szCs w:val="20"/>
        </w:rPr>
        <w:cr/>
      </w:r>
      <w:r w:rsidR="009857C1" w:rsidRPr="00F2610B">
        <w:rPr>
          <w:rFonts w:ascii="Segoe UI" w:hAnsi="Segoe UI"/>
          <w:sz w:val="20"/>
          <w:szCs w:val="20"/>
        </w:rPr>
        <w:t xml:space="preserve"> Provádět dle technologického předpisu výrobce</w:t>
      </w:r>
      <w:r w:rsidRPr="00F2610B">
        <w:rPr>
          <w:rFonts w:ascii="Segoe UI" w:hAnsi="Segoe UI"/>
          <w:sz w:val="20"/>
          <w:szCs w:val="20"/>
        </w:rPr>
        <w:tab/>
      </w:r>
      <w:r w:rsidRPr="00F2610B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0AFF0F8A" w14:textId="155179E8" w:rsidR="00531E9B" w:rsidRPr="009857C1" w:rsidRDefault="009857C1" w:rsidP="005C3D2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 xml:space="preserve">Hydroizolační pás z SBS modifikovaného asfaltu s nosnou vložkou z AL fólie (8 </w:t>
      </w:r>
      <w:proofErr w:type="spellStart"/>
      <w:r w:rsidRPr="009857C1">
        <w:rPr>
          <w:rFonts w:ascii="Segoe UI" w:hAnsi="Segoe UI"/>
          <w:sz w:val="20"/>
          <w:szCs w:val="20"/>
        </w:rPr>
        <w:t>μm</w:t>
      </w:r>
      <w:proofErr w:type="spellEnd"/>
      <w:r w:rsidRPr="009857C1">
        <w:rPr>
          <w:rFonts w:ascii="Segoe UI" w:hAnsi="Segoe UI"/>
          <w:sz w:val="20"/>
          <w:szCs w:val="20"/>
        </w:rPr>
        <w:t>) kašírovanou skleněnými vlákny (60 g/m²). Na horním povrchu je pás opatřen jemným separačním posypem. Na spodním povrchu je opatřen separační PE fólií. N</w:t>
      </w:r>
      <w:r w:rsidR="00531E9B" w:rsidRPr="009857C1">
        <w:rPr>
          <w:rFonts w:ascii="Segoe UI" w:hAnsi="Segoe UI"/>
          <w:sz w:val="20"/>
          <w:szCs w:val="20"/>
        </w:rPr>
        <w:t>atavený bodově k</w:t>
      </w:r>
      <w:r w:rsidR="002B214D" w:rsidRPr="009857C1">
        <w:rPr>
          <w:rFonts w:ascii="Segoe UI" w:hAnsi="Segoe UI"/>
          <w:sz w:val="20"/>
          <w:szCs w:val="20"/>
        </w:rPr>
        <w:t> </w:t>
      </w:r>
      <w:r w:rsidR="00531E9B" w:rsidRPr="009857C1">
        <w:rPr>
          <w:rFonts w:ascii="Segoe UI" w:hAnsi="Segoe UI"/>
          <w:sz w:val="20"/>
          <w:szCs w:val="20"/>
        </w:rPr>
        <w:t>podkladu</w:t>
      </w:r>
      <w:r w:rsidR="002B214D" w:rsidRPr="009857C1">
        <w:rPr>
          <w:rFonts w:ascii="Segoe UI" w:hAnsi="Segoe UI"/>
          <w:sz w:val="20"/>
          <w:szCs w:val="20"/>
        </w:rPr>
        <w:t>,</w:t>
      </w:r>
      <w:r w:rsidR="002B214D" w:rsidRPr="002B214D">
        <w:t xml:space="preserve"> </w:t>
      </w:r>
      <w:r w:rsidR="002B214D"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="002B214D" w:rsidRPr="002B214D">
        <w:t xml:space="preserve"> </w:t>
      </w:r>
      <w:r w:rsidR="002B214D" w:rsidRPr="009857C1">
        <w:rPr>
          <w:rFonts w:ascii="Segoe UI" w:hAnsi="Segoe UI"/>
          <w:sz w:val="20"/>
          <w:szCs w:val="20"/>
        </w:rPr>
        <w:t xml:space="preserve">včetně provedení všech systémových detailů (např. zpětných spojů, těsnění prostupů apod.), vytaženo na sokl min. 300 mm nad </w:t>
      </w:r>
      <w:r w:rsidRPr="009857C1">
        <w:rPr>
          <w:rFonts w:ascii="Segoe UI" w:hAnsi="Segoe UI"/>
          <w:sz w:val="20"/>
          <w:szCs w:val="20"/>
        </w:rPr>
        <w:t>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2B214D" w:rsidRPr="009857C1">
        <w:rPr>
          <w:rFonts w:ascii="Segoe UI" w:hAnsi="Segoe UI"/>
          <w:sz w:val="20"/>
          <w:szCs w:val="20"/>
        </w:rPr>
        <w:tab/>
      </w:r>
      <w:r w:rsidR="00531E9B"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31068F4B" w14:textId="34BDE655" w:rsidR="00531E9B" w:rsidRP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531E9B">
        <w:rPr>
          <w:rFonts w:ascii="Segoe UI" w:hAnsi="Segoe UI"/>
          <w:sz w:val="20"/>
          <w:szCs w:val="20"/>
        </w:rPr>
        <w:t>Penetrace živičným nátěrem                                                                                             -</w:t>
      </w:r>
    </w:p>
    <w:p w14:paraId="33DCD82A" w14:textId="744D21C4" w:rsidR="00382482" w:rsidRPr="00CE6200" w:rsidRDefault="00382482" w:rsidP="0038248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>Tvárnice z autoklávovaného pórobetonu</w:t>
      </w:r>
      <w:r>
        <w:rPr>
          <w:rFonts w:ascii="Segoe UI" w:hAnsi="Segoe UI"/>
          <w:sz w:val="20"/>
          <w:szCs w:val="20"/>
        </w:rPr>
        <w:t xml:space="preserve"> pro nosné obvodové stěny</w:t>
      </w:r>
      <w:r w:rsidR="00F2610B">
        <w:rPr>
          <w:rFonts w:ascii="Segoe UI" w:hAnsi="Segoe UI"/>
          <w:sz w:val="20"/>
          <w:szCs w:val="20"/>
        </w:rPr>
        <w:t>, p</w:t>
      </w:r>
      <w:r w:rsidR="00F2610B" w:rsidRPr="001F5CCF">
        <w:rPr>
          <w:rFonts w:ascii="Segoe UI" w:hAnsi="Segoe UI"/>
          <w:sz w:val="20"/>
          <w:szCs w:val="20"/>
        </w:rPr>
        <w:t xml:space="preserve">řesné zdění na </w:t>
      </w:r>
      <w:r w:rsidR="00774115">
        <w:rPr>
          <w:rFonts w:ascii="Segoe UI" w:hAnsi="Segoe UI"/>
          <w:sz w:val="20"/>
          <w:szCs w:val="20"/>
        </w:rPr>
        <w:br/>
      </w:r>
      <w:r w:rsidR="00774115">
        <w:rPr>
          <w:rFonts w:ascii="Segoe UI" w:hAnsi="Segoe UI"/>
          <w:sz w:val="20"/>
          <w:szCs w:val="20"/>
        </w:rPr>
        <w:br/>
      </w:r>
      <w:r w:rsidR="00774115">
        <w:rPr>
          <w:rFonts w:ascii="Segoe UI" w:hAnsi="Segoe UI"/>
          <w:sz w:val="20"/>
          <w:szCs w:val="20"/>
        </w:rPr>
        <w:lastRenderedPageBreak/>
        <w:br/>
      </w:r>
      <w:r w:rsidR="00F2610B" w:rsidRPr="001F5CCF">
        <w:rPr>
          <w:rFonts w:ascii="Segoe UI" w:hAnsi="Segoe UI"/>
          <w:sz w:val="20"/>
          <w:szCs w:val="20"/>
        </w:rPr>
        <w:t>tenké maltové</w:t>
      </w:r>
      <w:r w:rsidR="00F2610B">
        <w:rPr>
          <w:rFonts w:ascii="Segoe UI" w:hAnsi="Segoe UI"/>
          <w:sz w:val="20"/>
          <w:szCs w:val="20"/>
        </w:rPr>
        <w:t xml:space="preserve"> </w:t>
      </w:r>
      <w:r w:rsidR="00F2610B" w:rsidRPr="001F5CCF">
        <w:rPr>
          <w:rFonts w:ascii="Segoe UI" w:hAnsi="Segoe UI"/>
          <w:sz w:val="20"/>
          <w:szCs w:val="20"/>
        </w:rPr>
        <w:t xml:space="preserve">lože </w:t>
      </w:r>
      <w:proofErr w:type="spellStart"/>
      <w:r w:rsidR="00F2610B" w:rsidRPr="001F5CCF">
        <w:rPr>
          <w:rFonts w:ascii="Segoe UI" w:hAnsi="Segoe UI"/>
          <w:sz w:val="20"/>
          <w:szCs w:val="20"/>
        </w:rPr>
        <w:t>tl</w:t>
      </w:r>
      <w:proofErr w:type="spellEnd"/>
      <w:r w:rsidR="00F2610B" w:rsidRPr="001F5CCF">
        <w:rPr>
          <w:rFonts w:ascii="Segoe UI" w:hAnsi="Segoe UI"/>
          <w:sz w:val="20"/>
          <w:szCs w:val="20"/>
        </w:rPr>
        <w:t>. 1–3 mm</w:t>
      </w:r>
      <w:r w:rsidR="00F2610B">
        <w:rPr>
          <w:rFonts w:ascii="Segoe UI" w:hAnsi="Segoe UI"/>
          <w:sz w:val="20"/>
          <w:szCs w:val="20"/>
        </w:rPr>
        <w:t xml:space="preserve">, </w:t>
      </w:r>
      <w:r w:rsidR="00F2610B" w:rsidRPr="001F5CCF">
        <w:rPr>
          <w:rFonts w:ascii="Segoe UI" w:hAnsi="Segoe UI"/>
          <w:sz w:val="20"/>
          <w:szCs w:val="20"/>
        </w:rPr>
        <w:t>zdění provádět dle technologického předpisu výrobce materiálu, rovinnost dle příslušné ČSN</w:t>
      </w:r>
      <w:r w:rsidR="00F2610B">
        <w:rPr>
          <w:rFonts w:ascii="Segoe UI" w:hAnsi="Segoe UI"/>
          <w:sz w:val="20"/>
          <w:szCs w:val="20"/>
        </w:rPr>
        <w:t xml:space="preserve">, </w:t>
      </w:r>
      <w:r w:rsidR="00F2610B" w:rsidRPr="001F5CCF">
        <w:rPr>
          <w:rFonts w:ascii="Segoe UI" w:hAnsi="Segoe UI"/>
          <w:sz w:val="20"/>
          <w:szCs w:val="20"/>
        </w:rPr>
        <w:t>předepsané provedení detailů např. napojení u stropu, uložení paty příčky apod. - dle manuálu výrobce</w:t>
      </w:r>
      <w:r w:rsidR="00F2610B">
        <w:rPr>
          <w:rFonts w:ascii="Segoe UI" w:hAnsi="Segoe UI"/>
          <w:sz w:val="20"/>
          <w:szCs w:val="20"/>
        </w:rPr>
        <w:t xml:space="preserve">, </w:t>
      </w:r>
      <w:r w:rsidR="00F2610B" w:rsidRPr="00971074">
        <w:rPr>
          <w:rFonts w:ascii="Segoe UI" w:hAnsi="Segoe UI"/>
          <w:sz w:val="20"/>
          <w:szCs w:val="20"/>
        </w:rPr>
        <w:t>zajištění prostorové stability dle technologického předpisu dodavatele systému</w:t>
      </w:r>
      <w:r w:rsidRPr="00B966FB">
        <w:rPr>
          <w:rFonts w:ascii="Segoe UI" w:hAnsi="Segoe UI"/>
          <w:sz w:val="20"/>
          <w:szCs w:val="20"/>
        </w:rPr>
        <w:tab/>
      </w:r>
      <w:r w:rsidR="002A50F1">
        <w:rPr>
          <w:rFonts w:ascii="Segoe UI" w:hAnsi="Segoe UI"/>
          <w:b/>
          <w:bCs/>
          <w:sz w:val="20"/>
          <w:szCs w:val="20"/>
        </w:rPr>
        <w:t>375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3FBFE48" w14:textId="5B8BEDDD" w:rsidR="00382482" w:rsidRPr="00531E9B" w:rsidRDefault="00F2610B" w:rsidP="0038248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povrchy viz Skladby povrchů stěn a příček</w:t>
      </w:r>
    </w:p>
    <w:p w14:paraId="6556E054" w14:textId="5DE989D6" w:rsidR="00382482" w:rsidRDefault="00531E9B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82482">
        <w:rPr>
          <w:rFonts w:ascii="Segoe UI" w:hAnsi="Segoe UI"/>
          <w:sz w:val="20"/>
          <w:szCs w:val="20"/>
        </w:rPr>
        <w:t>I</w:t>
      </w:r>
      <w:r w:rsidR="00382482" w:rsidRPr="00382482">
        <w:rPr>
          <w:rFonts w:ascii="Segoe UI" w:hAnsi="Segoe UI"/>
          <w:sz w:val="20"/>
          <w:szCs w:val="20"/>
        </w:rPr>
        <w:t>nteriér</w:t>
      </w:r>
    </w:p>
    <w:p w14:paraId="6649B6EB" w14:textId="5FED2CB9" w:rsidR="00531E9B" w:rsidRPr="00382482" w:rsidRDefault="00531E9B" w:rsidP="00382482">
      <w:pPr>
        <w:tabs>
          <w:tab w:val="right" w:pos="13041"/>
        </w:tabs>
        <w:spacing w:after="0"/>
        <w:ind w:right="678"/>
        <w:rPr>
          <w:sz w:val="20"/>
          <w:szCs w:val="20"/>
        </w:rPr>
      </w:pPr>
    </w:p>
    <w:p w14:paraId="3188F68D" w14:textId="69932958" w:rsidR="00382482" w:rsidRDefault="006875CA" w:rsidP="00531E9B">
      <w:pPr>
        <w:pStyle w:val="STNADPIS2"/>
      </w:pPr>
      <w:bookmarkStart w:id="7" w:name="_Toc34926243"/>
      <w:r>
        <w:t>S.01 c</w:t>
      </w:r>
      <w:r w:rsidR="00531E9B">
        <w:t xml:space="preserve"> </w:t>
      </w:r>
      <w:r w:rsidR="00531E9B">
        <w:tab/>
      </w:r>
      <w:r w:rsidR="00531E9B">
        <w:tab/>
        <w:t>Zateplení základu</w:t>
      </w:r>
      <w:bookmarkEnd w:id="7"/>
    </w:p>
    <w:p w14:paraId="7AA2B276" w14:textId="77777777" w:rsidR="00531E9B" w:rsidRDefault="00531E9B" w:rsidP="00531E9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48EE5D80" w14:textId="77777777" w:rsid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Nopová folie</w:t>
      </w:r>
    </w:p>
    <w:p w14:paraId="35689B1E" w14:textId="4AA14962" w:rsidR="00531E9B" w:rsidRPr="00B966F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Netkaná geotextilie 300 g/m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E9317CF" w14:textId="77777777" w:rsid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Lepící hmota celoplošně nanesená</w:t>
      </w:r>
    </w:p>
    <w:p w14:paraId="7C05517D" w14:textId="766751F6" w:rsidR="00531E9B" w:rsidRP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Soklová izolační deska s nízkou nasákavostí z EPS, d</w:t>
      </w:r>
      <w:r w:rsidRPr="00D60D0A">
        <w:rPr>
          <w:rFonts w:ascii="Segoe UI" w:hAnsi="Segoe UI"/>
          <w:sz w:val="20"/>
          <w:szCs w:val="20"/>
        </w:rPr>
        <w:t xml:space="preserve">eklarovaný součinitel tepelné vodivosti </w:t>
      </w:r>
      <w:proofErr w:type="spellStart"/>
      <w:r w:rsidRPr="00D60D0A">
        <w:rPr>
          <w:rFonts w:ascii="Segoe UI" w:hAnsi="Segoe UI"/>
          <w:sz w:val="20"/>
          <w:szCs w:val="20"/>
        </w:rPr>
        <w:t>λ</w:t>
      </w:r>
      <w:r w:rsidRPr="00D60D0A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>
        <w:rPr>
          <w:rFonts w:ascii="Segoe UI" w:hAnsi="Segoe UI"/>
          <w:sz w:val="20"/>
          <w:szCs w:val="20"/>
        </w:rPr>
        <w:t>= 0,034 W/</w:t>
      </w:r>
      <w:proofErr w:type="spellStart"/>
      <w:r>
        <w:rPr>
          <w:rFonts w:ascii="Segoe UI" w:hAnsi="Segoe UI"/>
          <w:sz w:val="20"/>
          <w:szCs w:val="20"/>
        </w:rPr>
        <w:t>mK</w:t>
      </w:r>
      <w:proofErr w:type="spellEnd"/>
      <w:r>
        <w:rPr>
          <w:rFonts w:ascii="Segoe UI" w:hAnsi="Segoe UI"/>
          <w:sz w:val="20"/>
          <w:szCs w:val="20"/>
        </w:rPr>
        <w:t xml:space="preserve"> 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75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BE623A9" w14:textId="77777777" w:rsid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Lepící hmota celoplošně nanesená</w:t>
      </w:r>
    </w:p>
    <w:p w14:paraId="7B96F3DB" w14:textId="77777777" w:rsidR="00F2610B" w:rsidRPr="00F2610B" w:rsidRDefault="00F2610B" w:rsidP="00F2610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 podkladu.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Nosná vložka je skleněná tkanina plošné hmotnosti 200 g/m2. Tento druh vložky dává pásu vysokou pevnost. Pás je na horním povrchu opatřen jemným separačním posypem. Na spodním povrchu je opatřen separační PE fólií.</w:t>
      </w:r>
      <w:r w:rsidRPr="00F2610B">
        <w:rPr>
          <w:rFonts w:ascii="Segoe UI" w:hAnsi="Segoe UI"/>
          <w:sz w:val="20"/>
          <w:szCs w:val="20"/>
        </w:rPr>
        <w:cr/>
        <w:t xml:space="preserve"> Provádět dle technologického předpisu výrobce</w:t>
      </w:r>
      <w:r w:rsidRPr="00F2610B">
        <w:rPr>
          <w:rFonts w:ascii="Segoe UI" w:hAnsi="Segoe UI"/>
          <w:sz w:val="20"/>
          <w:szCs w:val="20"/>
        </w:rPr>
        <w:tab/>
      </w:r>
      <w:r w:rsidRPr="00F2610B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69162413" w14:textId="77777777" w:rsidR="00F2610B" w:rsidRPr="009857C1" w:rsidRDefault="00F2610B" w:rsidP="00F2610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 xml:space="preserve">Hydroizolační pás z SBS modifikovaného asfaltu s nosnou vložkou z AL fólie (8 </w:t>
      </w:r>
      <w:proofErr w:type="spellStart"/>
      <w:r w:rsidRPr="009857C1">
        <w:rPr>
          <w:rFonts w:ascii="Segoe UI" w:hAnsi="Segoe UI"/>
          <w:sz w:val="20"/>
          <w:szCs w:val="20"/>
        </w:rPr>
        <w:t>μm</w:t>
      </w:r>
      <w:proofErr w:type="spellEnd"/>
      <w:r w:rsidRPr="009857C1">
        <w:rPr>
          <w:rFonts w:ascii="Segoe UI" w:hAnsi="Segoe UI"/>
          <w:sz w:val="20"/>
          <w:szCs w:val="20"/>
        </w:rPr>
        <w:t>) 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včetně provedení všech systémových detailů (např. zpětných spojů, těsnění prostupů apod.), vytaženo na sokl min. 300 mm nad 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2E2E1D35" w14:textId="77777777" w:rsidR="00531E9B" w:rsidRP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531E9B">
        <w:rPr>
          <w:rFonts w:ascii="Segoe UI" w:hAnsi="Segoe UI"/>
          <w:sz w:val="20"/>
          <w:szCs w:val="20"/>
        </w:rPr>
        <w:t>Penetrace živičným nátěrem                                                                                             -</w:t>
      </w:r>
    </w:p>
    <w:p w14:paraId="29A60D67" w14:textId="02CCEC44" w:rsidR="00382482" w:rsidRPr="00B65861" w:rsidRDefault="00531E9B" w:rsidP="00D34ED9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 w:rsidRPr="0048320E">
        <w:rPr>
          <w:rFonts w:ascii="Segoe UI" w:hAnsi="Segoe UI"/>
          <w:sz w:val="20"/>
          <w:szCs w:val="20"/>
        </w:rPr>
        <w:t>Železobetonov</w:t>
      </w:r>
      <w:r w:rsidR="0001293F">
        <w:rPr>
          <w:rFonts w:ascii="Segoe UI" w:hAnsi="Segoe UI"/>
          <w:sz w:val="20"/>
          <w:szCs w:val="20"/>
        </w:rPr>
        <w:t>á základová deska viz D.1.02 KON</w:t>
      </w:r>
    </w:p>
    <w:p w14:paraId="71CB68B2" w14:textId="7F57546C" w:rsidR="00B65861" w:rsidRDefault="00B65861" w:rsidP="00B65861">
      <w:pPr>
        <w:tabs>
          <w:tab w:val="right" w:pos="13041"/>
        </w:tabs>
        <w:spacing w:after="0"/>
        <w:ind w:right="678"/>
      </w:pPr>
    </w:p>
    <w:p w14:paraId="2BD668A9" w14:textId="1CE42644" w:rsidR="00B65861" w:rsidRDefault="006875CA" w:rsidP="00B65861">
      <w:pPr>
        <w:pStyle w:val="STNADPIS2"/>
      </w:pPr>
      <w:bookmarkStart w:id="8" w:name="_Toc34926244"/>
      <w:r>
        <w:t>S.01 d</w:t>
      </w:r>
      <w:r w:rsidR="00B65861">
        <w:tab/>
      </w:r>
      <w:r w:rsidR="00B65861">
        <w:tab/>
        <w:t>Atika</w:t>
      </w:r>
      <w:bookmarkEnd w:id="8"/>
    </w:p>
    <w:p w14:paraId="5B79E529" w14:textId="77777777" w:rsidR="00B65861" w:rsidRPr="00EA0F9B" w:rsidRDefault="00B65861" w:rsidP="00B65861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3AAE81B4" w14:textId="41078E42" w:rsidR="00F51CB7" w:rsidRPr="00EA0F9B" w:rsidRDefault="00F51CB7" w:rsidP="00F51CB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EA0F9B">
        <w:rPr>
          <w:rFonts w:ascii="Segoe UI" w:hAnsi="Segoe UI"/>
          <w:sz w:val="20"/>
          <w:szCs w:val="20"/>
        </w:rPr>
        <w:t xml:space="preserve">Povrchová úprava viz Povrchy fasád </w:t>
      </w:r>
      <w:r w:rsidRPr="00EA0F9B">
        <w:rPr>
          <w:rFonts w:ascii="Segoe UI" w:hAnsi="Segoe UI"/>
          <w:sz w:val="20"/>
          <w:szCs w:val="20"/>
          <w:u w:val="single"/>
        </w:rPr>
        <w:t>F01</w:t>
      </w:r>
    </w:p>
    <w:p w14:paraId="2497B919" w14:textId="77777777" w:rsidR="00F51CB7" w:rsidRPr="00CE6200" w:rsidRDefault="00F51CB7" w:rsidP="00F51CB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>Tvárnice z autoklávovaného pórobetonu</w:t>
      </w:r>
      <w:r>
        <w:rPr>
          <w:rFonts w:ascii="Segoe UI" w:hAnsi="Segoe UI"/>
          <w:sz w:val="20"/>
          <w:szCs w:val="20"/>
        </w:rPr>
        <w:t xml:space="preserve"> pro nosné obvodové stěny, p</w:t>
      </w:r>
      <w:r w:rsidRPr="001F5CCF">
        <w:rPr>
          <w:rFonts w:ascii="Segoe UI" w:hAnsi="Segoe UI"/>
          <w:sz w:val="20"/>
          <w:szCs w:val="20"/>
        </w:rPr>
        <w:t>řesné zdění na tenké maltové</w:t>
      </w:r>
      <w:r>
        <w:rPr>
          <w:rFonts w:ascii="Segoe UI" w:hAnsi="Segoe UI"/>
          <w:sz w:val="20"/>
          <w:szCs w:val="20"/>
        </w:rPr>
        <w:t xml:space="preserve"> </w:t>
      </w:r>
      <w:r w:rsidRPr="001F5CCF">
        <w:rPr>
          <w:rFonts w:ascii="Segoe UI" w:hAnsi="Segoe UI"/>
          <w:sz w:val="20"/>
          <w:szCs w:val="20"/>
        </w:rPr>
        <w:t xml:space="preserve">lože </w:t>
      </w:r>
      <w:proofErr w:type="spellStart"/>
      <w:r w:rsidRPr="001F5CCF">
        <w:rPr>
          <w:rFonts w:ascii="Segoe UI" w:hAnsi="Segoe UI"/>
          <w:sz w:val="20"/>
          <w:szCs w:val="20"/>
        </w:rPr>
        <w:t>tl</w:t>
      </w:r>
      <w:proofErr w:type="spellEnd"/>
      <w:r w:rsidRPr="001F5CCF">
        <w:rPr>
          <w:rFonts w:ascii="Segoe UI" w:hAnsi="Segoe UI"/>
          <w:sz w:val="20"/>
          <w:szCs w:val="20"/>
        </w:rPr>
        <w:t>. 1–3 mm</w:t>
      </w:r>
      <w:r>
        <w:rPr>
          <w:rFonts w:ascii="Segoe UI" w:hAnsi="Segoe UI"/>
          <w:sz w:val="20"/>
          <w:szCs w:val="20"/>
        </w:rPr>
        <w:t xml:space="preserve">, </w:t>
      </w:r>
      <w:r w:rsidRPr="001F5CCF">
        <w:rPr>
          <w:rFonts w:ascii="Segoe UI" w:hAnsi="Segoe UI"/>
          <w:sz w:val="20"/>
          <w:szCs w:val="20"/>
        </w:rPr>
        <w:t>zdění provádět dle technologického předpisu výrobce materiálu, rovinnost dle příslušné ČSN</w:t>
      </w:r>
      <w:r>
        <w:rPr>
          <w:rFonts w:ascii="Segoe UI" w:hAnsi="Segoe UI"/>
          <w:sz w:val="20"/>
          <w:szCs w:val="20"/>
        </w:rPr>
        <w:t xml:space="preserve">, </w:t>
      </w:r>
      <w:r w:rsidRPr="001F5CCF">
        <w:rPr>
          <w:rFonts w:ascii="Segoe UI" w:hAnsi="Segoe UI"/>
          <w:sz w:val="20"/>
          <w:szCs w:val="20"/>
        </w:rPr>
        <w:t>předepsané provedení detailů např. napojení u stropu, uložení paty příčky apod. - dle manuálu výrobce</w:t>
      </w:r>
      <w:r>
        <w:rPr>
          <w:rFonts w:ascii="Segoe UI" w:hAnsi="Segoe UI"/>
          <w:sz w:val="20"/>
          <w:szCs w:val="20"/>
        </w:rPr>
        <w:t xml:space="preserve">, </w:t>
      </w:r>
      <w:r w:rsidRPr="00971074">
        <w:rPr>
          <w:rFonts w:ascii="Segoe UI" w:hAnsi="Segoe UI"/>
          <w:sz w:val="20"/>
          <w:szCs w:val="20"/>
        </w:rPr>
        <w:t>zajištění prostorové stability dle technologického předpisu dodavatele systému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375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CD2B4A8" w14:textId="68F89153" w:rsidR="00774115" w:rsidRPr="001A694E" w:rsidRDefault="00B65861" w:rsidP="00385D69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1A694E">
        <w:rPr>
          <w:rFonts w:ascii="Segoe UI" w:hAnsi="Segoe UI"/>
          <w:sz w:val="20"/>
          <w:szCs w:val="20"/>
        </w:rPr>
        <w:t>Penetrace – asfaltový penetrační lak</w:t>
      </w:r>
      <w:r w:rsidRPr="001A694E">
        <w:rPr>
          <w:rFonts w:ascii="Segoe UI" w:hAnsi="Segoe UI"/>
          <w:sz w:val="20"/>
          <w:szCs w:val="20"/>
        </w:rPr>
        <w:tab/>
      </w:r>
      <w:r w:rsidRPr="001A694E">
        <w:rPr>
          <w:rFonts w:ascii="Segoe UI" w:hAnsi="Segoe UI"/>
          <w:b/>
          <w:bCs/>
          <w:sz w:val="20"/>
          <w:szCs w:val="20"/>
        </w:rPr>
        <w:t>-</w:t>
      </w:r>
    </w:p>
    <w:p w14:paraId="78AD820E" w14:textId="71D5553C" w:rsidR="00B65861" w:rsidRPr="0036366C" w:rsidRDefault="00B65861" w:rsidP="00B6586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Parozábrana – živičné modifikované pásy – bodově natavené</w:t>
      </w:r>
      <w:r w:rsidR="00F51CB7">
        <w:rPr>
          <w:rFonts w:ascii="Segoe UI" w:hAnsi="Segoe UI"/>
          <w:sz w:val="20"/>
          <w:szCs w:val="20"/>
        </w:rPr>
        <w:t>,</w:t>
      </w:r>
      <w:r w:rsidR="00F51CB7" w:rsidRPr="00F51CB7">
        <w:t xml:space="preserve"> </w:t>
      </w:r>
      <w:r w:rsidR="00F51CB7" w:rsidRPr="00F51CB7">
        <w:rPr>
          <w:rFonts w:ascii="Segoe UI" w:hAnsi="Segoe UI"/>
          <w:sz w:val="20"/>
          <w:szCs w:val="20"/>
        </w:rPr>
        <w:t xml:space="preserve">vytaženo na atiky, </w:t>
      </w:r>
      <w:r w:rsidR="001A694E">
        <w:rPr>
          <w:rFonts w:ascii="Segoe UI" w:hAnsi="Segoe UI"/>
          <w:sz w:val="20"/>
          <w:szCs w:val="20"/>
        </w:rPr>
        <w:br/>
      </w:r>
      <w:r w:rsidR="00F51CB7" w:rsidRPr="00F51CB7">
        <w:rPr>
          <w:rFonts w:ascii="Segoe UI" w:hAnsi="Segoe UI"/>
          <w:sz w:val="20"/>
          <w:szCs w:val="20"/>
        </w:rPr>
        <w:t>napojeno na odvodnění samostatně – při vzdutí hladiny nesmí voda proniknout do souvrství</w:t>
      </w:r>
      <w:r w:rsidR="00F51CB7">
        <w:rPr>
          <w:rFonts w:ascii="Segoe UI" w:hAnsi="Segoe UI"/>
          <w:sz w:val="20"/>
          <w:szCs w:val="20"/>
        </w:rPr>
        <w:t>, včetně</w:t>
      </w:r>
      <w:r w:rsidR="00F51CB7" w:rsidRPr="00F51CB7">
        <w:rPr>
          <w:rFonts w:ascii="Segoe UI" w:hAnsi="Segoe UI"/>
          <w:sz w:val="20"/>
          <w:szCs w:val="20"/>
        </w:rPr>
        <w:t xml:space="preserve"> provedení všech systémových detailů (např. zpětných spojů, těsnění </w:t>
      </w:r>
      <w:r w:rsidR="001A694E">
        <w:rPr>
          <w:rFonts w:ascii="Segoe UI" w:hAnsi="Segoe UI"/>
          <w:sz w:val="20"/>
          <w:szCs w:val="20"/>
        </w:rPr>
        <w:br/>
      </w:r>
      <w:r w:rsidR="001A694E">
        <w:rPr>
          <w:rFonts w:ascii="Segoe UI" w:hAnsi="Segoe UI"/>
          <w:sz w:val="20"/>
          <w:szCs w:val="20"/>
        </w:rPr>
        <w:lastRenderedPageBreak/>
        <w:br/>
      </w:r>
      <w:r w:rsidR="00F51CB7" w:rsidRPr="00F51CB7">
        <w:rPr>
          <w:rFonts w:ascii="Segoe UI" w:hAnsi="Segoe UI"/>
          <w:sz w:val="20"/>
          <w:szCs w:val="20"/>
        </w:rPr>
        <w:t>prostupů apod.)</w:t>
      </w:r>
      <w:r w:rsidR="00E20F8C">
        <w:rPr>
          <w:rFonts w:ascii="Segoe UI" w:hAnsi="Segoe UI"/>
          <w:sz w:val="20"/>
          <w:szCs w:val="20"/>
        </w:rPr>
        <w:t xml:space="preserve"> P</w:t>
      </w:r>
      <w:r w:rsidR="00E20F8C"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E20F8C">
        <w:rPr>
          <w:rFonts w:ascii="Segoe UI" w:hAnsi="Segoe UI"/>
          <w:sz w:val="20"/>
          <w:szCs w:val="20"/>
        </w:rPr>
        <w:t>.</w:t>
      </w:r>
      <w:r>
        <w:rPr>
          <w:rFonts w:ascii="Segoe UI" w:hAnsi="Segoe UI"/>
          <w:sz w:val="20"/>
          <w:szCs w:val="20"/>
        </w:rPr>
        <w:t xml:space="preserve">                          </w:t>
      </w:r>
      <w:r w:rsidR="00F51CB7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5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AD45896" w14:textId="363B6409" w:rsidR="00B65861" w:rsidRPr="00382482" w:rsidRDefault="00B65861" w:rsidP="00B6586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rPr>
          <w:rFonts w:ascii="Segoe UI" w:hAnsi="Segoe UI"/>
          <w:sz w:val="20"/>
          <w:szCs w:val="20"/>
        </w:rPr>
        <w:t>Skladba střechy</w:t>
      </w:r>
    </w:p>
    <w:p w14:paraId="14FB3249" w14:textId="1F7980F7" w:rsidR="00B65861" w:rsidRDefault="00B65861" w:rsidP="00B65861">
      <w:pPr>
        <w:tabs>
          <w:tab w:val="right" w:pos="13041"/>
        </w:tabs>
        <w:spacing w:after="0"/>
        <w:ind w:right="678"/>
      </w:pPr>
    </w:p>
    <w:p w14:paraId="13555974" w14:textId="23AA7810" w:rsidR="00B65861" w:rsidRDefault="006875CA" w:rsidP="00B65861">
      <w:pPr>
        <w:pStyle w:val="STNADPIS2"/>
      </w:pPr>
      <w:bookmarkStart w:id="9" w:name="_Toc34926245"/>
      <w:r>
        <w:t>S.01 e</w:t>
      </w:r>
      <w:r w:rsidR="00B65861">
        <w:tab/>
      </w:r>
      <w:r w:rsidR="00B65861">
        <w:tab/>
        <w:t>Věnec</w:t>
      </w:r>
      <w:bookmarkEnd w:id="9"/>
      <w:r w:rsidR="00B65861">
        <w:t xml:space="preserve"> </w:t>
      </w:r>
    </w:p>
    <w:p w14:paraId="0E3E2A1B" w14:textId="77777777" w:rsidR="007F3D47" w:rsidRDefault="007F3D47" w:rsidP="007F3D47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05FE0BEB" w14:textId="33F10989" w:rsidR="00F51CB7" w:rsidRDefault="00F51CB7" w:rsidP="007F3D4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Povrchová úprava viz Povrchy fasád </w:t>
      </w:r>
      <w:r w:rsidRPr="00EA0F9B">
        <w:rPr>
          <w:rFonts w:ascii="Segoe UI" w:hAnsi="Segoe UI"/>
          <w:sz w:val="20"/>
          <w:szCs w:val="20"/>
          <w:u w:val="single"/>
        </w:rPr>
        <w:t>F01</w:t>
      </w:r>
      <w:r w:rsidR="00344AEF">
        <w:rPr>
          <w:rFonts w:ascii="Segoe UI" w:hAnsi="Segoe UI"/>
          <w:sz w:val="20"/>
          <w:szCs w:val="20"/>
          <w:u w:val="single"/>
        </w:rPr>
        <w:t>-F02</w:t>
      </w:r>
    </w:p>
    <w:p w14:paraId="2F254D91" w14:textId="0F11E8B8" w:rsidR="007F3D47" w:rsidRPr="00F51CB7" w:rsidRDefault="00F51CB7" w:rsidP="0017446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F51CB7">
        <w:rPr>
          <w:rFonts w:ascii="Segoe UI" w:hAnsi="Segoe UI"/>
          <w:sz w:val="20"/>
          <w:szCs w:val="20"/>
        </w:rPr>
        <w:t>Systémová exteriérová omítka,</w:t>
      </w:r>
      <w:r w:rsidRPr="00F2610B">
        <w:t xml:space="preserve"> </w:t>
      </w:r>
      <w:r>
        <w:t>m</w:t>
      </w:r>
      <w:r w:rsidRPr="00F51CB7">
        <w:rPr>
          <w:rFonts w:ascii="Segoe UI" w:hAnsi="Segoe UI"/>
          <w:sz w:val="20"/>
          <w:szCs w:val="20"/>
        </w:rPr>
        <w:t xml:space="preserve">inerální jednovrstvá omítka s nízkým součinitelem tepelné vodivosti a vysokou </w:t>
      </w:r>
      <w:proofErr w:type="spellStart"/>
      <w:r w:rsidRPr="00F51CB7">
        <w:rPr>
          <w:rFonts w:ascii="Segoe UI" w:hAnsi="Segoe UI"/>
          <w:sz w:val="20"/>
          <w:szCs w:val="20"/>
        </w:rPr>
        <w:t>paropropustností</w:t>
      </w:r>
      <w:proofErr w:type="spellEnd"/>
      <w:r w:rsidRPr="00F51CB7">
        <w:rPr>
          <w:rFonts w:ascii="Segoe UI" w:hAnsi="Segoe UI"/>
          <w:sz w:val="20"/>
          <w:szCs w:val="20"/>
        </w:rPr>
        <w:t xml:space="preserve"> pro omítání pórobetonových stěn vyztužená </w:t>
      </w:r>
      <w:proofErr w:type="spellStart"/>
      <w:r w:rsidRPr="00F51CB7">
        <w:rPr>
          <w:rFonts w:ascii="Segoe UI" w:hAnsi="Segoe UI"/>
          <w:sz w:val="20"/>
          <w:szCs w:val="20"/>
        </w:rPr>
        <w:t>sklovláknitou</w:t>
      </w:r>
      <w:proofErr w:type="spellEnd"/>
      <w:r w:rsidRPr="00F51CB7">
        <w:rPr>
          <w:rFonts w:ascii="Segoe UI" w:hAnsi="Segoe UI"/>
          <w:sz w:val="20"/>
          <w:szCs w:val="20"/>
        </w:rPr>
        <w:t xml:space="preserve"> mřížkovou tkaninou. Podklad musí vyhovovat platným normám, musí být pevný, čistý, suchý, nezmrzlý, bez prachu, oleje apod.</w:t>
      </w:r>
      <w:r w:rsidR="007F3D47" w:rsidRPr="00F51CB7">
        <w:rPr>
          <w:rFonts w:ascii="Segoe UI" w:hAnsi="Segoe UI"/>
          <w:sz w:val="20"/>
          <w:szCs w:val="20"/>
        </w:rPr>
        <w:tab/>
      </w:r>
      <w:r w:rsidR="007F3D47" w:rsidRPr="00F51CB7">
        <w:rPr>
          <w:rFonts w:ascii="Segoe UI" w:hAnsi="Segoe UI"/>
          <w:b/>
          <w:bCs/>
          <w:sz w:val="20"/>
          <w:szCs w:val="20"/>
        </w:rPr>
        <w:t>125</w:t>
      </w:r>
      <w:r w:rsidR="007F3D47" w:rsidRPr="00F51CB7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D19A027" w14:textId="1B21D2AF" w:rsidR="00F51CB7" w:rsidRPr="00F51CB7" w:rsidRDefault="00F51CB7" w:rsidP="0017446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Věncová tvárnice složená z pórobetonové tvárnice </w:t>
      </w:r>
      <w:proofErr w:type="spellStart"/>
      <w:r>
        <w:rPr>
          <w:rFonts w:ascii="Segoe UI" w:hAnsi="Segoe UI"/>
          <w:sz w:val="20"/>
          <w:szCs w:val="20"/>
        </w:rPr>
        <w:t>tl</w:t>
      </w:r>
      <w:proofErr w:type="spellEnd"/>
      <w:r>
        <w:rPr>
          <w:rFonts w:ascii="Segoe UI" w:hAnsi="Segoe UI"/>
          <w:sz w:val="20"/>
          <w:szCs w:val="20"/>
        </w:rPr>
        <w:t xml:space="preserve">. 50 mm a tepelná izolace EPS grafit </w:t>
      </w:r>
      <w:proofErr w:type="spellStart"/>
      <w:r>
        <w:rPr>
          <w:rFonts w:ascii="Segoe UI" w:hAnsi="Segoe UI"/>
          <w:sz w:val="20"/>
          <w:szCs w:val="20"/>
        </w:rPr>
        <w:t>tl</w:t>
      </w:r>
      <w:proofErr w:type="spellEnd"/>
      <w:r>
        <w:rPr>
          <w:rFonts w:ascii="Segoe UI" w:hAnsi="Segoe UI"/>
          <w:sz w:val="20"/>
          <w:szCs w:val="20"/>
        </w:rPr>
        <w:t>. 75 mm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125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7DF3346F" w14:textId="46A7DAE7" w:rsidR="00B65861" w:rsidRPr="007F3D47" w:rsidRDefault="00F51CB7" w:rsidP="007F3D4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Železobetonový věnec</w:t>
      </w:r>
      <w:r w:rsidR="00774115">
        <w:rPr>
          <w:rFonts w:ascii="Segoe UI" w:hAnsi="Segoe UI"/>
          <w:sz w:val="20"/>
          <w:szCs w:val="20"/>
        </w:rPr>
        <w:t xml:space="preserve"> (viz D.1.02 KON)</w:t>
      </w:r>
    </w:p>
    <w:p w14:paraId="49E8B3A4" w14:textId="5D61FACD" w:rsidR="00BA3E03" w:rsidRDefault="00BA3E03" w:rsidP="00D656E8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12DF6FA1" w14:textId="68B737BF" w:rsidR="00BA3E03" w:rsidRDefault="006875CA" w:rsidP="00BA3E03">
      <w:pPr>
        <w:pStyle w:val="STNADPIS2"/>
      </w:pPr>
      <w:bookmarkStart w:id="10" w:name="_Toc34926246"/>
      <w:r>
        <w:t>S.01 g</w:t>
      </w:r>
      <w:r>
        <w:tab/>
      </w:r>
      <w:r w:rsidR="00BA3E03">
        <w:tab/>
        <w:t>Strop</w:t>
      </w:r>
      <w:r w:rsidR="00B07812">
        <w:t xml:space="preserve"> s </w:t>
      </w:r>
      <w:r w:rsidR="00BA3E03">
        <w:t>podlahou</w:t>
      </w:r>
      <w:r w:rsidR="00B07812">
        <w:t xml:space="preserve"> nad venkovním prostorem</w:t>
      </w:r>
      <w:bookmarkEnd w:id="10"/>
    </w:p>
    <w:p w14:paraId="66B98B4B" w14:textId="289FF48B" w:rsidR="00B07812" w:rsidRPr="00F51CB7" w:rsidRDefault="00F51CB7" w:rsidP="0084709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F51CB7">
        <w:rPr>
          <w:rFonts w:ascii="Segoe UI" w:hAnsi="Segoe UI"/>
          <w:sz w:val="20"/>
          <w:szCs w:val="20"/>
        </w:rPr>
        <w:t xml:space="preserve">Povrchová úprava viz Povrchy fasád </w:t>
      </w:r>
      <w:r w:rsidRPr="00EA0F9B">
        <w:rPr>
          <w:rFonts w:ascii="Segoe UI" w:hAnsi="Segoe UI"/>
          <w:sz w:val="20"/>
          <w:szCs w:val="20"/>
          <w:u w:val="single"/>
        </w:rPr>
        <w:t>F06</w:t>
      </w:r>
    </w:p>
    <w:p w14:paraId="2E888F9F" w14:textId="0B51D705" w:rsidR="00B07812" w:rsidRPr="00E20F8C" w:rsidRDefault="00114254" w:rsidP="00C054F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E20F8C">
        <w:rPr>
          <w:rFonts w:ascii="Segoe UI" w:hAnsi="Segoe UI"/>
          <w:sz w:val="20"/>
          <w:szCs w:val="20"/>
        </w:rPr>
        <w:t>Fasádní m</w:t>
      </w:r>
      <w:r w:rsidR="00B07812" w:rsidRPr="00E20F8C">
        <w:rPr>
          <w:rFonts w:ascii="Segoe UI" w:hAnsi="Segoe UI"/>
          <w:sz w:val="20"/>
          <w:szCs w:val="20"/>
        </w:rPr>
        <w:t xml:space="preserve">inerální izolační deska </w:t>
      </w:r>
      <w:r w:rsidR="006572AD" w:rsidRPr="00E20F8C">
        <w:rPr>
          <w:rFonts w:ascii="Segoe UI" w:hAnsi="Segoe UI"/>
          <w:sz w:val="20"/>
          <w:szCs w:val="20"/>
        </w:rPr>
        <w:t>vhodn</w:t>
      </w:r>
      <w:r w:rsidR="006572AD">
        <w:rPr>
          <w:rFonts w:ascii="Segoe UI" w:hAnsi="Segoe UI"/>
          <w:sz w:val="20"/>
          <w:szCs w:val="20"/>
        </w:rPr>
        <w:t>á</w:t>
      </w:r>
      <w:r w:rsidR="00E20F8C" w:rsidRPr="00E20F8C">
        <w:rPr>
          <w:rFonts w:ascii="Segoe UI" w:hAnsi="Segoe UI"/>
          <w:sz w:val="20"/>
          <w:szCs w:val="20"/>
        </w:rPr>
        <w:t xml:space="preserve"> do vnějších kontaktních</w:t>
      </w:r>
      <w:r w:rsidR="00E20F8C">
        <w:rPr>
          <w:rFonts w:ascii="Segoe UI" w:hAnsi="Segoe UI"/>
          <w:sz w:val="20"/>
          <w:szCs w:val="20"/>
        </w:rPr>
        <w:t xml:space="preserve"> </w:t>
      </w:r>
      <w:r w:rsidR="00E20F8C" w:rsidRPr="00E20F8C">
        <w:rPr>
          <w:rFonts w:ascii="Segoe UI" w:hAnsi="Segoe UI"/>
          <w:sz w:val="20"/>
          <w:szCs w:val="20"/>
        </w:rPr>
        <w:t xml:space="preserve">zateplovacích systémů, kde se lepí a mechanicky kotví na dostatečně soudržný </w:t>
      </w:r>
      <w:r w:rsidR="00E20F8C">
        <w:rPr>
          <w:rFonts w:ascii="Segoe UI" w:hAnsi="Segoe UI"/>
          <w:sz w:val="20"/>
          <w:szCs w:val="20"/>
        </w:rPr>
        <w:br/>
      </w:r>
      <w:r w:rsidR="00E20F8C" w:rsidRPr="00E20F8C">
        <w:rPr>
          <w:rFonts w:ascii="Segoe UI" w:hAnsi="Segoe UI"/>
          <w:sz w:val="20"/>
          <w:szCs w:val="20"/>
        </w:rPr>
        <w:t>a pevný</w:t>
      </w:r>
      <w:r w:rsidR="00E20F8C">
        <w:rPr>
          <w:rFonts w:ascii="Segoe UI" w:hAnsi="Segoe UI"/>
          <w:sz w:val="20"/>
          <w:szCs w:val="20"/>
        </w:rPr>
        <w:t xml:space="preserve"> </w:t>
      </w:r>
      <w:r w:rsidR="00E20F8C" w:rsidRPr="00E20F8C">
        <w:rPr>
          <w:rFonts w:ascii="Segoe UI" w:hAnsi="Segoe UI"/>
          <w:sz w:val="20"/>
          <w:szCs w:val="20"/>
        </w:rPr>
        <w:t>podklad stěny. Na desky se nanáší další</w:t>
      </w:r>
      <w:r w:rsidR="00E20F8C">
        <w:rPr>
          <w:rFonts w:ascii="Segoe UI" w:hAnsi="Segoe UI"/>
          <w:sz w:val="20"/>
          <w:szCs w:val="20"/>
        </w:rPr>
        <w:t xml:space="preserve"> </w:t>
      </w:r>
      <w:r w:rsidR="00E20F8C" w:rsidRPr="00E20F8C">
        <w:rPr>
          <w:rFonts w:ascii="Segoe UI" w:hAnsi="Segoe UI"/>
          <w:sz w:val="20"/>
          <w:szCs w:val="20"/>
        </w:rPr>
        <w:t>vrstvy systému: tmel, výztužná mřížka, penetrace, omítkovina, nátěr</w:t>
      </w:r>
      <w:r w:rsidR="00E20F8C">
        <w:rPr>
          <w:rFonts w:ascii="Segoe UI" w:hAnsi="Segoe UI"/>
          <w:sz w:val="20"/>
          <w:szCs w:val="20"/>
        </w:rPr>
        <w:t>,</w:t>
      </w:r>
      <w:r w:rsidR="00B07812" w:rsidRPr="00E20F8C">
        <w:rPr>
          <w:rFonts w:ascii="Segoe UI" w:hAnsi="Segoe UI"/>
          <w:sz w:val="20"/>
          <w:szCs w:val="20"/>
        </w:rPr>
        <w:t xml:space="preserve"> deklarovaný součinitel tepelné vodivosti </w:t>
      </w:r>
      <w:r w:rsidR="00B07812" w:rsidRPr="00E20F8C">
        <w:rPr>
          <w:rFonts w:ascii="Segoe UI" w:hAnsi="Segoe UI"/>
          <w:sz w:val="20"/>
          <w:szCs w:val="20"/>
        </w:rPr>
        <w:br/>
      </w:r>
      <w:proofErr w:type="spellStart"/>
      <w:r w:rsidR="00B07812" w:rsidRPr="00E20F8C">
        <w:rPr>
          <w:rFonts w:ascii="Segoe UI" w:hAnsi="Segoe UI"/>
          <w:sz w:val="20"/>
          <w:szCs w:val="20"/>
        </w:rPr>
        <w:t>λ</w:t>
      </w:r>
      <w:r w:rsidR="00B07812" w:rsidRPr="00E20F8C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 w:rsidR="00B07812" w:rsidRPr="00E20F8C">
        <w:rPr>
          <w:rFonts w:ascii="Segoe UI" w:hAnsi="Segoe UI"/>
          <w:sz w:val="20"/>
          <w:szCs w:val="20"/>
        </w:rPr>
        <w:t>= 0,038 W/</w:t>
      </w:r>
      <w:proofErr w:type="spellStart"/>
      <w:r w:rsidR="00B07812" w:rsidRPr="00E20F8C">
        <w:rPr>
          <w:rFonts w:ascii="Segoe UI" w:hAnsi="Segoe UI"/>
          <w:sz w:val="20"/>
          <w:szCs w:val="20"/>
        </w:rPr>
        <w:t>mK</w:t>
      </w:r>
      <w:proofErr w:type="spellEnd"/>
      <w:r w:rsidR="000256F9" w:rsidRPr="00E20F8C">
        <w:rPr>
          <w:rFonts w:ascii="Segoe UI" w:hAnsi="Segoe UI"/>
          <w:sz w:val="20"/>
          <w:szCs w:val="20"/>
        </w:rPr>
        <w:t>, včetně kotvení</w:t>
      </w:r>
      <w:r w:rsidR="00E20F8C">
        <w:rPr>
          <w:rFonts w:ascii="Segoe UI" w:hAnsi="Segoe UI"/>
          <w:sz w:val="20"/>
          <w:szCs w:val="20"/>
        </w:rPr>
        <w:t xml:space="preserve">, </w:t>
      </w:r>
      <w:r w:rsidR="00E20F8C" w:rsidRPr="00E20F8C">
        <w:rPr>
          <w:rFonts w:ascii="Segoe UI" w:hAnsi="Segoe UI"/>
          <w:sz w:val="20"/>
          <w:szCs w:val="20"/>
        </w:rPr>
        <w:t>Napětí v tlaku při 10 % deformaci σ10</w:t>
      </w:r>
      <w:r w:rsidR="00E20F8C">
        <w:rPr>
          <w:rFonts w:ascii="Segoe UI" w:hAnsi="Segoe UI"/>
          <w:sz w:val="20"/>
          <w:szCs w:val="20"/>
        </w:rPr>
        <w:t xml:space="preserve"> 40 </w:t>
      </w:r>
      <w:proofErr w:type="spellStart"/>
      <w:r w:rsidR="00E20F8C">
        <w:rPr>
          <w:rFonts w:ascii="Segoe UI" w:hAnsi="Segoe UI"/>
          <w:sz w:val="20"/>
          <w:szCs w:val="20"/>
        </w:rPr>
        <w:t>kPa</w:t>
      </w:r>
      <w:proofErr w:type="spellEnd"/>
      <w:r w:rsidR="00E20F8C">
        <w:rPr>
          <w:rFonts w:ascii="Segoe UI" w:hAnsi="Segoe UI"/>
          <w:sz w:val="20"/>
          <w:szCs w:val="20"/>
        </w:rPr>
        <w:t>, třída reakce na oheň A1. P</w:t>
      </w:r>
      <w:r w:rsidR="00E20F8C"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E20F8C">
        <w:rPr>
          <w:rFonts w:ascii="Segoe UI" w:hAnsi="Segoe UI"/>
          <w:sz w:val="20"/>
          <w:szCs w:val="20"/>
        </w:rPr>
        <w:t>.</w:t>
      </w:r>
      <w:r w:rsidR="00B07812" w:rsidRPr="00E20F8C">
        <w:rPr>
          <w:rFonts w:ascii="Segoe UI" w:hAnsi="Segoe UI"/>
          <w:sz w:val="20"/>
          <w:szCs w:val="20"/>
        </w:rPr>
        <w:tab/>
      </w:r>
      <w:r w:rsidR="00B07812" w:rsidRPr="00E20F8C">
        <w:rPr>
          <w:rFonts w:ascii="Segoe UI" w:hAnsi="Segoe UI"/>
          <w:b/>
          <w:bCs/>
          <w:sz w:val="20"/>
          <w:szCs w:val="20"/>
        </w:rPr>
        <w:t>200</w:t>
      </w:r>
      <w:r w:rsidR="00B07812" w:rsidRPr="00E20F8C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7FA8B3F" w14:textId="6913CFF7" w:rsidR="00B07812" w:rsidRDefault="00B07812" w:rsidP="00B0781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Lepící hmota celoplošně nanesená</w:t>
      </w:r>
    </w:p>
    <w:p w14:paraId="4C521E3C" w14:textId="65636DE2" w:rsidR="000256F9" w:rsidRDefault="00E20F8C" w:rsidP="000256F9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Nosná konstrukce stropu</w:t>
      </w:r>
    </w:p>
    <w:p w14:paraId="75762755" w14:textId="77777777" w:rsidR="007A026B" w:rsidRPr="007A026B" w:rsidRDefault="007A026B" w:rsidP="007A026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43493DB4" w14:textId="76D4100F" w:rsidR="007A026B" w:rsidRDefault="007A026B" w:rsidP="007A026B">
      <w:pPr>
        <w:pStyle w:val="STNADPIS2"/>
      </w:pPr>
      <w:bookmarkStart w:id="11" w:name="_Toc34926247"/>
      <w:r>
        <w:t xml:space="preserve">S.01 </w:t>
      </w:r>
      <w:r w:rsidR="00CC3A46">
        <w:t>h</w:t>
      </w:r>
      <w:r>
        <w:t xml:space="preserve"> </w:t>
      </w:r>
      <w:r>
        <w:tab/>
      </w:r>
      <w:r>
        <w:tab/>
      </w:r>
      <w:r w:rsidR="004C1F4A">
        <w:t>P</w:t>
      </w:r>
      <w:r>
        <w:t>řejezd výtahové šachty</w:t>
      </w:r>
      <w:r w:rsidR="004C1F4A">
        <w:t>/ instalační šachta</w:t>
      </w:r>
      <w:bookmarkEnd w:id="11"/>
    </w:p>
    <w:p w14:paraId="6BD10658" w14:textId="77777777" w:rsidR="007A026B" w:rsidRDefault="007A026B" w:rsidP="007A026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4548FD83" w14:textId="481B82AB" w:rsidR="007A026B" w:rsidRPr="007A026B" w:rsidRDefault="007A026B" w:rsidP="002E4B4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7A026B">
        <w:rPr>
          <w:rFonts w:ascii="Segoe UI" w:hAnsi="Segoe UI"/>
          <w:sz w:val="20"/>
          <w:szCs w:val="20"/>
        </w:rPr>
        <w:t xml:space="preserve">Povrchová úprava viz Povrchy fasád </w:t>
      </w:r>
      <w:r w:rsidRPr="007A026B">
        <w:rPr>
          <w:rFonts w:ascii="Segoe UI" w:hAnsi="Segoe UI"/>
          <w:sz w:val="20"/>
          <w:szCs w:val="20"/>
          <w:u w:val="single"/>
        </w:rPr>
        <w:t>F04</w:t>
      </w:r>
      <w:r w:rsidRPr="007A026B">
        <w:rPr>
          <w:rFonts w:ascii="Segoe UI" w:hAnsi="Segoe UI"/>
          <w:sz w:val="20"/>
          <w:szCs w:val="20"/>
        </w:rPr>
        <w:tab/>
      </w:r>
    </w:p>
    <w:p w14:paraId="3212EEF2" w14:textId="762788F4" w:rsidR="007A026B" w:rsidRPr="00680DBE" w:rsidRDefault="00336585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I</w:t>
      </w:r>
      <w:r w:rsidR="007A026B" w:rsidRPr="00680DBE">
        <w:rPr>
          <w:rFonts w:ascii="Segoe UI" w:hAnsi="Segoe UI"/>
          <w:sz w:val="20"/>
          <w:szCs w:val="20"/>
        </w:rPr>
        <w:t xml:space="preserve">zolační </w:t>
      </w:r>
      <w:r>
        <w:rPr>
          <w:rFonts w:ascii="Segoe UI" w:hAnsi="Segoe UI"/>
          <w:sz w:val="20"/>
          <w:szCs w:val="20"/>
        </w:rPr>
        <w:t xml:space="preserve">fasádní </w:t>
      </w:r>
      <w:r w:rsidR="007A026B" w:rsidRPr="00680DBE">
        <w:rPr>
          <w:rFonts w:ascii="Segoe UI" w:hAnsi="Segoe UI"/>
          <w:sz w:val="20"/>
          <w:szCs w:val="20"/>
        </w:rPr>
        <w:t xml:space="preserve">deska </w:t>
      </w:r>
      <w:r>
        <w:rPr>
          <w:rFonts w:ascii="Segoe UI" w:hAnsi="Segoe UI"/>
          <w:sz w:val="20"/>
          <w:szCs w:val="20"/>
        </w:rPr>
        <w:t>s podélným vláknem vhodná do vnějších kontaktních zateplovacích systémů</w:t>
      </w:r>
      <w:r w:rsidR="007A026B" w:rsidRPr="00680DBE">
        <w:rPr>
          <w:rFonts w:ascii="Segoe UI" w:hAnsi="Segoe UI"/>
          <w:sz w:val="20"/>
          <w:szCs w:val="20"/>
        </w:rPr>
        <w:t>,</w:t>
      </w:r>
      <w:r>
        <w:rPr>
          <w:rFonts w:ascii="Segoe UI" w:hAnsi="Segoe UI"/>
          <w:sz w:val="20"/>
          <w:szCs w:val="20"/>
        </w:rPr>
        <w:t xml:space="preserve"> kde se lep</w:t>
      </w:r>
      <w:r w:rsidR="00850EB7">
        <w:rPr>
          <w:rFonts w:ascii="Segoe UI" w:hAnsi="Segoe UI"/>
          <w:sz w:val="20"/>
          <w:szCs w:val="20"/>
        </w:rPr>
        <w:t>í</w:t>
      </w:r>
      <w:r>
        <w:rPr>
          <w:rFonts w:ascii="Segoe UI" w:hAnsi="Segoe UI"/>
          <w:sz w:val="20"/>
          <w:szCs w:val="20"/>
        </w:rPr>
        <w:t xml:space="preserve"> a mechanicky kotví na dostatečně soudržný a pevný podklad stěny. D</w:t>
      </w:r>
      <w:r w:rsidR="007A026B" w:rsidRPr="00680DBE">
        <w:rPr>
          <w:rFonts w:ascii="Segoe UI" w:hAnsi="Segoe UI"/>
          <w:sz w:val="20"/>
          <w:szCs w:val="20"/>
        </w:rPr>
        <w:t xml:space="preserve">eklarovaný součinitel tepelné vodivosti </w:t>
      </w:r>
      <w:proofErr w:type="spellStart"/>
      <w:r w:rsidR="007A026B" w:rsidRPr="00680DBE">
        <w:rPr>
          <w:rFonts w:ascii="Segoe UI" w:hAnsi="Segoe UI"/>
          <w:sz w:val="20"/>
          <w:szCs w:val="20"/>
        </w:rPr>
        <w:t>λ</w:t>
      </w:r>
      <w:r w:rsidR="007A026B" w:rsidRPr="00680DBE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 w:rsidR="007A026B" w:rsidRPr="00680DBE">
        <w:rPr>
          <w:rFonts w:ascii="Segoe UI" w:hAnsi="Segoe UI"/>
          <w:sz w:val="20"/>
          <w:szCs w:val="20"/>
        </w:rPr>
        <w:t>= 0,03</w:t>
      </w:r>
      <w:r>
        <w:rPr>
          <w:rFonts w:ascii="Segoe UI" w:hAnsi="Segoe UI"/>
          <w:sz w:val="20"/>
          <w:szCs w:val="20"/>
        </w:rPr>
        <w:t>6</w:t>
      </w:r>
      <w:r w:rsidR="007A026B" w:rsidRPr="00680DBE">
        <w:rPr>
          <w:rFonts w:ascii="Segoe UI" w:hAnsi="Segoe UI"/>
          <w:sz w:val="20"/>
          <w:szCs w:val="20"/>
        </w:rPr>
        <w:t xml:space="preserve"> W/</w:t>
      </w:r>
      <w:proofErr w:type="spellStart"/>
      <w:r w:rsidR="007A026B" w:rsidRPr="00680DBE">
        <w:rPr>
          <w:rFonts w:ascii="Segoe UI" w:hAnsi="Segoe UI"/>
          <w:sz w:val="20"/>
          <w:szCs w:val="20"/>
        </w:rPr>
        <w:t>mK</w:t>
      </w:r>
      <w:proofErr w:type="spellEnd"/>
      <w:r w:rsidR="007A026B" w:rsidRPr="00680DBE">
        <w:rPr>
          <w:rFonts w:ascii="Segoe UI" w:hAnsi="Segoe UI"/>
          <w:sz w:val="20"/>
          <w:szCs w:val="20"/>
        </w:rPr>
        <w:t xml:space="preserve">, </w:t>
      </w:r>
      <w:r>
        <w:rPr>
          <w:rFonts w:ascii="Segoe UI" w:hAnsi="Segoe UI"/>
          <w:sz w:val="20"/>
          <w:szCs w:val="20"/>
        </w:rPr>
        <w:t>Pevnost v </w:t>
      </w:r>
      <w:r w:rsidR="00894CDB">
        <w:rPr>
          <w:rFonts w:ascii="Segoe UI" w:hAnsi="Segoe UI"/>
          <w:sz w:val="20"/>
          <w:szCs w:val="20"/>
        </w:rPr>
        <w:t>tahu</w:t>
      </w:r>
      <w:r>
        <w:rPr>
          <w:rFonts w:ascii="Segoe UI" w:hAnsi="Segoe UI"/>
          <w:sz w:val="20"/>
          <w:szCs w:val="20"/>
        </w:rPr>
        <w:t xml:space="preserve"> </w:t>
      </w:r>
      <w:r w:rsidR="00894CDB">
        <w:rPr>
          <w:rFonts w:ascii="Segoe UI" w:hAnsi="Segoe UI"/>
          <w:sz w:val="20"/>
          <w:szCs w:val="20"/>
        </w:rPr>
        <w:t xml:space="preserve">TR 10 </w:t>
      </w:r>
      <w:proofErr w:type="spellStart"/>
      <w:r w:rsidR="00894CDB">
        <w:rPr>
          <w:rFonts w:ascii="Segoe UI" w:hAnsi="Segoe UI"/>
          <w:sz w:val="20"/>
          <w:szCs w:val="20"/>
        </w:rPr>
        <w:t>kPa</w:t>
      </w:r>
      <w:proofErr w:type="spellEnd"/>
      <w:r w:rsidR="007A026B" w:rsidRPr="00680DBE">
        <w:rPr>
          <w:rFonts w:ascii="Segoe UI" w:hAnsi="Segoe UI"/>
          <w:sz w:val="20"/>
          <w:szCs w:val="20"/>
        </w:rPr>
        <w:t xml:space="preserve">. </w:t>
      </w:r>
      <w:r w:rsidR="00894CDB">
        <w:rPr>
          <w:rFonts w:ascii="Segoe UI" w:hAnsi="Segoe UI"/>
          <w:sz w:val="20"/>
          <w:szCs w:val="20"/>
        </w:rPr>
        <w:t xml:space="preserve">Třída reakce na oheň A1. </w:t>
      </w:r>
      <w:r w:rsidR="007A026B" w:rsidRPr="00680DBE">
        <w:rPr>
          <w:rFonts w:ascii="Segoe UI" w:hAnsi="Segoe UI"/>
          <w:sz w:val="20"/>
          <w:szCs w:val="20"/>
        </w:rPr>
        <w:t>Provádět dle technologického předpisu výrobce.</w:t>
      </w:r>
      <w:r w:rsidR="007A026B" w:rsidRPr="00680DBE">
        <w:rPr>
          <w:rFonts w:ascii="Segoe UI" w:hAnsi="Segoe UI"/>
          <w:b/>
          <w:bCs/>
          <w:sz w:val="20"/>
          <w:szCs w:val="20"/>
        </w:rPr>
        <w:tab/>
      </w:r>
      <w:r w:rsidR="00894CDB">
        <w:rPr>
          <w:rFonts w:ascii="Segoe UI" w:hAnsi="Segoe UI"/>
          <w:b/>
          <w:bCs/>
          <w:sz w:val="20"/>
          <w:szCs w:val="20"/>
        </w:rPr>
        <w:t>240</w:t>
      </w:r>
      <w:r w:rsidR="007A026B" w:rsidRPr="00680DBE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B658F43" w14:textId="3085B0F4" w:rsidR="007A026B" w:rsidRDefault="007A026B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Jednosložková lepící hmota na bázi cementu pro lepení polystyrenu, extrudovaného polystyrenu, Perimetru, soklových desek a minerální vaty. Max hodnota odchylky </w:t>
      </w:r>
      <w:r w:rsidR="00774115">
        <w:rPr>
          <w:rFonts w:ascii="Segoe UI" w:hAnsi="Segoe UI"/>
          <w:sz w:val="20"/>
          <w:szCs w:val="20"/>
        </w:rPr>
        <w:br/>
      </w:r>
      <w:r>
        <w:rPr>
          <w:rFonts w:ascii="Segoe UI" w:hAnsi="Segoe UI"/>
          <w:sz w:val="20"/>
          <w:szCs w:val="20"/>
        </w:rPr>
        <w:t>od rovinnosti 20 mm/m. v případě penetrace se podklad penetruje ředěným penetračním nátěrem.</w:t>
      </w:r>
      <w:r w:rsidRPr="00F2610B">
        <w:rPr>
          <w:rFonts w:ascii="Segoe UI" w:hAnsi="Segoe UI"/>
          <w:sz w:val="20"/>
          <w:szCs w:val="20"/>
        </w:rPr>
        <w:t xml:space="preserve"> Provádět dle technologického předpisu výrobce</w:t>
      </w:r>
      <w:r>
        <w:rPr>
          <w:rFonts w:ascii="Segoe UI" w:hAnsi="Segoe UI"/>
          <w:sz w:val="20"/>
          <w:szCs w:val="20"/>
        </w:rPr>
        <w:tab/>
      </w:r>
      <w:r w:rsidRPr="00680DBE">
        <w:rPr>
          <w:rFonts w:ascii="Segoe UI" w:hAnsi="Segoe UI"/>
          <w:b/>
          <w:bCs/>
          <w:i/>
          <w:iCs/>
          <w:sz w:val="20"/>
          <w:szCs w:val="20"/>
        </w:rPr>
        <w:t>10 mm</w:t>
      </w:r>
    </w:p>
    <w:p w14:paraId="2235AC8C" w14:textId="120FB8A1" w:rsidR="007A026B" w:rsidRPr="001A694E" w:rsidRDefault="007A026B" w:rsidP="00E54A8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1A694E">
        <w:rPr>
          <w:rFonts w:ascii="Segoe UI" w:hAnsi="Segoe UI"/>
          <w:sz w:val="20"/>
          <w:szCs w:val="20"/>
        </w:rPr>
        <w:t>Hydroizolační asfaltový modifikovaný pás natavený celoplošně k podkladu. Nosná vložka je skleněná tkanina plošné hmotnosti 200 g/m2. Tento druh vložky dává pásu</w:t>
      </w:r>
      <w:r w:rsidR="00774115" w:rsidRPr="001A694E">
        <w:rPr>
          <w:rFonts w:ascii="Segoe UI" w:hAnsi="Segoe UI"/>
          <w:sz w:val="20"/>
          <w:szCs w:val="20"/>
        </w:rPr>
        <w:br/>
      </w:r>
      <w:r w:rsidRPr="001A694E">
        <w:rPr>
          <w:rFonts w:ascii="Segoe UI" w:hAnsi="Segoe UI"/>
          <w:sz w:val="20"/>
          <w:szCs w:val="20"/>
        </w:rPr>
        <w:t>vysokou pevnost. Pás je na horním povrchu opatřen jemným separačním posypem. Na spodním povrchu je opatřen separační PE fólií.</w:t>
      </w:r>
      <w:r w:rsidRPr="001A694E">
        <w:rPr>
          <w:rFonts w:ascii="Segoe UI" w:hAnsi="Segoe UI"/>
          <w:sz w:val="20"/>
          <w:szCs w:val="20"/>
        </w:rPr>
        <w:cr/>
        <w:t xml:space="preserve"> Provádět dle technologického předpisu výrobce</w:t>
      </w:r>
      <w:r w:rsidRPr="001A694E">
        <w:rPr>
          <w:rFonts w:ascii="Segoe UI" w:hAnsi="Segoe UI"/>
          <w:sz w:val="20"/>
          <w:szCs w:val="20"/>
        </w:rPr>
        <w:tab/>
      </w:r>
      <w:r w:rsidRPr="001A694E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00293AF9" w14:textId="58DDBAFF" w:rsidR="007A026B" w:rsidRPr="009857C1" w:rsidRDefault="007A026B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 xml:space="preserve">Hydroizolační pás z SBS modifikovaného asfaltu s nosnou vložkou z AL fólie (8 </w:t>
      </w:r>
      <w:proofErr w:type="spellStart"/>
      <w:r w:rsidRPr="009857C1">
        <w:rPr>
          <w:rFonts w:ascii="Segoe UI" w:hAnsi="Segoe UI"/>
          <w:sz w:val="20"/>
          <w:szCs w:val="20"/>
        </w:rPr>
        <w:t>μm</w:t>
      </w:r>
      <w:proofErr w:type="spellEnd"/>
      <w:r w:rsidRPr="009857C1">
        <w:rPr>
          <w:rFonts w:ascii="Segoe UI" w:hAnsi="Segoe UI"/>
          <w:sz w:val="20"/>
          <w:szCs w:val="20"/>
        </w:rPr>
        <w:t>)</w:t>
      </w:r>
      <w:r w:rsidR="001A694E">
        <w:rPr>
          <w:rFonts w:ascii="Segoe UI" w:hAnsi="Segoe UI"/>
          <w:sz w:val="20"/>
          <w:szCs w:val="20"/>
        </w:rPr>
        <w:br/>
      </w:r>
      <w:r w:rsidR="001A694E">
        <w:rPr>
          <w:rFonts w:ascii="Segoe UI" w:hAnsi="Segoe UI"/>
          <w:sz w:val="20"/>
          <w:szCs w:val="20"/>
        </w:rPr>
        <w:br/>
      </w:r>
      <w:r w:rsidR="001A694E">
        <w:rPr>
          <w:rFonts w:ascii="Segoe UI" w:hAnsi="Segoe UI"/>
          <w:sz w:val="20"/>
          <w:szCs w:val="20"/>
        </w:rPr>
        <w:lastRenderedPageBreak/>
        <w:br/>
      </w:r>
      <w:r w:rsidRPr="009857C1">
        <w:rPr>
          <w:rFonts w:ascii="Segoe UI" w:hAnsi="Segoe UI"/>
          <w:sz w:val="20"/>
          <w:szCs w:val="20"/>
        </w:rPr>
        <w:t>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 xml:space="preserve">ochrana pro střední radonové riziko (1. kategorie těsnosti dle </w:t>
      </w:r>
      <w:r w:rsidR="00774115">
        <w:rPr>
          <w:rFonts w:ascii="Segoe UI" w:hAnsi="Segoe UI"/>
          <w:sz w:val="20"/>
          <w:szCs w:val="20"/>
        </w:rPr>
        <w:br/>
      </w:r>
      <w:r w:rsidRPr="009857C1">
        <w:rPr>
          <w:rFonts w:ascii="Segoe UI" w:hAnsi="Segoe UI"/>
          <w:sz w:val="20"/>
          <w:szCs w:val="20"/>
        </w:rPr>
        <w:t>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 xml:space="preserve">včetně provedení všech systémových detailů (např. zpětných spojů, těsnění prostupů apod.), vytaženo na sokl min. 300 mm nad UT, Šířka bočního přesahu je </w:t>
      </w:r>
      <w:r w:rsidR="00774115">
        <w:rPr>
          <w:rFonts w:ascii="Segoe UI" w:hAnsi="Segoe UI"/>
          <w:sz w:val="20"/>
          <w:szCs w:val="20"/>
        </w:rPr>
        <w:br/>
      </w:r>
      <w:r w:rsidRPr="009857C1">
        <w:rPr>
          <w:rFonts w:ascii="Segoe UI" w:hAnsi="Segoe UI"/>
          <w:sz w:val="20"/>
          <w:szCs w:val="20"/>
        </w:rPr>
        <w:t>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48C81A34" w14:textId="77777777" w:rsidR="007A026B" w:rsidRPr="00531E9B" w:rsidRDefault="007A026B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531E9B">
        <w:rPr>
          <w:rFonts w:ascii="Segoe UI" w:hAnsi="Segoe UI"/>
          <w:sz w:val="20"/>
          <w:szCs w:val="20"/>
        </w:rPr>
        <w:t>Penetrace živičným nátěrem                                                                                             -</w:t>
      </w:r>
    </w:p>
    <w:p w14:paraId="3FA21C20" w14:textId="3B811FFE" w:rsidR="007A026B" w:rsidRPr="00CE6200" w:rsidRDefault="004C1F4A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ŽB monolitická stěna/</w:t>
      </w:r>
      <w:r w:rsidR="007A026B" w:rsidRPr="00B966FB">
        <w:rPr>
          <w:rFonts w:ascii="Segoe UI" w:hAnsi="Segoe UI"/>
          <w:sz w:val="20"/>
          <w:szCs w:val="20"/>
        </w:rPr>
        <w:t>Tvárnice z autoklávovaného pórobetonu</w:t>
      </w:r>
      <w:r w:rsidR="007A026B">
        <w:rPr>
          <w:rFonts w:ascii="Segoe UI" w:hAnsi="Segoe UI"/>
          <w:sz w:val="20"/>
          <w:szCs w:val="20"/>
        </w:rPr>
        <w:t xml:space="preserve"> pro nosné obvodové stěny, p</w:t>
      </w:r>
      <w:r w:rsidR="007A026B" w:rsidRPr="001F5CCF">
        <w:rPr>
          <w:rFonts w:ascii="Segoe UI" w:hAnsi="Segoe UI"/>
          <w:sz w:val="20"/>
          <w:szCs w:val="20"/>
        </w:rPr>
        <w:t>řesné zdění na tenké maltové</w:t>
      </w:r>
      <w:r w:rsidR="007A026B">
        <w:rPr>
          <w:rFonts w:ascii="Segoe UI" w:hAnsi="Segoe UI"/>
          <w:sz w:val="20"/>
          <w:szCs w:val="20"/>
        </w:rPr>
        <w:t xml:space="preserve"> </w:t>
      </w:r>
      <w:r w:rsidR="007A026B" w:rsidRPr="001F5CCF">
        <w:rPr>
          <w:rFonts w:ascii="Segoe UI" w:hAnsi="Segoe UI"/>
          <w:sz w:val="20"/>
          <w:szCs w:val="20"/>
        </w:rPr>
        <w:t xml:space="preserve">lože </w:t>
      </w:r>
      <w:proofErr w:type="spellStart"/>
      <w:r w:rsidR="007A026B" w:rsidRPr="001F5CCF">
        <w:rPr>
          <w:rFonts w:ascii="Segoe UI" w:hAnsi="Segoe UI"/>
          <w:sz w:val="20"/>
          <w:szCs w:val="20"/>
        </w:rPr>
        <w:t>tl</w:t>
      </w:r>
      <w:proofErr w:type="spellEnd"/>
      <w:r w:rsidR="007A026B" w:rsidRPr="001F5CCF">
        <w:rPr>
          <w:rFonts w:ascii="Segoe UI" w:hAnsi="Segoe UI"/>
          <w:sz w:val="20"/>
          <w:szCs w:val="20"/>
        </w:rPr>
        <w:t>. 1–3 mm</w:t>
      </w:r>
      <w:r w:rsidR="007A026B">
        <w:rPr>
          <w:rFonts w:ascii="Segoe UI" w:hAnsi="Segoe UI"/>
          <w:sz w:val="20"/>
          <w:szCs w:val="20"/>
        </w:rPr>
        <w:t xml:space="preserve">, </w:t>
      </w:r>
      <w:r w:rsidR="007A026B" w:rsidRPr="001F5CCF">
        <w:rPr>
          <w:rFonts w:ascii="Segoe UI" w:hAnsi="Segoe UI"/>
          <w:sz w:val="20"/>
          <w:szCs w:val="20"/>
        </w:rPr>
        <w:t>zdění provádět dle technologického předpisu výrobce materiálu, rovinnost dle příslušné ČSN</w:t>
      </w:r>
      <w:r w:rsidR="007A026B">
        <w:rPr>
          <w:rFonts w:ascii="Segoe UI" w:hAnsi="Segoe UI"/>
          <w:sz w:val="20"/>
          <w:szCs w:val="20"/>
        </w:rPr>
        <w:t xml:space="preserve">, </w:t>
      </w:r>
      <w:r w:rsidR="007A026B" w:rsidRPr="001F5CCF">
        <w:rPr>
          <w:rFonts w:ascii="Segoe UI" w:hAnsi="Segoe UI"/>
          <w:sz w:val="20"/>
          <w:szCs w:val="20"/>
        </w:rPr>
        <w:t>předepsané provedení detailů např. napojení u stropu, uložení paty příčky apod. - dle manuálu výrobce</w:t>
      </w:r>
      <w:r w:rsidR="007A026B">
        <w:rPr>
          <w:rFonts w:ascii="Segoe UI" w:hAnsi="Segoe UI"/>
          <w:sz w:val="20"/>
          <w:szCs w:val="20"/>
        </w:rPr>
        <w:t xml:space="preserve">, </w:t>
      </w:r>
      <w:r w:rsidR="007A026B" w:rsidRPr="00971074">
        <w:rPr>
          <w:rFonts w:ascii="Segoe UI" w:hAnsi="Segoe UI"/>
          <w:sz w:val="20"/>
          <w:szCs w:val="20"/>
        </w:rPr>
        <w:t>zajištění prostorové stability dle technologického předpisu dodavatele systému</w:t>
      </w:r>
      <w:r w:rsidR="007A026B" w:rsidRPr="00B966FB">
        <w:rPr>
          <w:rFonts w:ascii="Segoe UI" w:hAnsi="Segoe UI"/>
          <w:sz w:val="20"/>
          <w:szCs w:val="20"/>
        </w:rPr>
        <w:tab/>
      </w:r>
      <w:r w:rsidRPr="004C1F4A">
        <w:rPr>
          <w:rFonts w:ascii="Segoe UI" w:hAnsi="Segoe UI"/>
          <w:b/>
          <w:bCs/>
          <w:sz w:val="20"/>
          <w:szCs w:val="20"/>
        </w:rPr>
        <w:t>200-</w:t>
      </w:r>
      <w:r>
        <w:rPr>
          <w:rFonts w:ascii="Segoe UI" w:hAnsi="Segoe UI"/>
          <w:b/>
          <w:bCs/>
          <w:sz w:val="20"/>
          <w:szCs w:val="20"/>
        </w:rPr>
        <w:t>250</w:t>
      </w:r>
      <w:r w:rsidR="007A026B"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91DDAAE" w14:textId="77777777" w:rsidR="007A026B" w:rsidRPr="00531E9B" w:rsidRDefault="007A026B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povrchy viz Skladby povrchů stěn a příček</w:t>
      </w:r>
    </w:p>
    <w:p w14:paraId="195B23FF" w14:textId="77777777" w:rsidR="007A026B" w:rsidRDefault="007A026B" w:rsidP="007A026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82482">
        <w:rPr>
          <w:rFonts w:ascii="Segoe UI" w:hAnsi="Segoe UI"/>
          <w:sz w:val="20"/>
          <w:szCs w:val="20"/>
        </w:rPr>
        <w:t>Interiér</w:t>
      </w:r>
    </w:p>
    <w:p w14:paraId="615FC6A7" w14:textId="77777777" w:rsidR="00D656E8" w:rsidRPr="00D656E8" w:rsidRDefault="00D656E8" w:rsidP="00D179DD">
      <w:pPr>
        <w:pStyle w:val="STnormal"/>
      </w:pPr>
    </w:p>
    <w:p w14:paraId="78431B7F" w14:textId="37303838" w:rsidR="00CC3A46" w:rsidRDefault="00CC3A46" w:rsidP="00CC3A46">
      <w:pPr>
        <w:pStyle w:val="STNADPIS2"/>
      </w:pPr>
      <w:bookmarkStart w:id="12" w:name="_Toc34926248"/>
      <w:r>
        <w:t>S.01 i</w:t>
      </w:r>
      <w:r>
        <w:tab/>
      </w:r>
      <w:r>
        <w:tab/>
        <w:t xml:space="preserve">Zděná stěna z tvárnic ztraceného </w:t>
      </w:r>
      <w:r w:rsidR="00774115">
        <w:t>bednění</w:t>
      </w:r>
      <w:bookmarkEnd w:id="12"/>
    </w:p>
    <w:p w14:paraId="4182C6A1" w14:textId="77777777" w:rsidR="00CC3A46" w:rsidRDefault="00CC3A46" w:rsidP="00CC3A46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510AF31E" w14:textId="6FF99A8F" w:rsidR="00CC3A46" w:rsidRDefault="00CC3A46" w:rsidP="00CC3A4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Povrchová úprava viz Povrchy fasád </w:t>
      </w:r>
      <w:r w:rsidRPr="00EA0F9B">
        <w:rPr>
          <w:rFonts w:ascii="Segoe UI" w:hAnsi="Segoe UI"/>
          <w:sz w:val="20"/>
          <w:szCs w:val="20"/>
          <w:u w:val="single"/>
        </w:rPr>
        <w:t>F</w:t>
      </w:r>
      <w:r>
        <w:rPr>
          <w:rFonts w:ascii="Segoe UI" w:hAnsi="Segoe UI"/>
          <w:sz w:val="20"/>
          <w:szCs w:val="20"/>
          <w:u w:val="single"/>
        </w:rPr>
        <w:t>.</w:t>
      </w:r>
      <w:r w:rsidRPr="00EA0F9B">
        <w:rPr>
          <w:rFonts w:ascii="Segoe UI" w:hAnsi="Segoe UI"/>
          <w:sz w:val="20"/>
          <w:szCs w:val="20"/>
          <w:u w:val="single"/>
        </w:rPr>
        <w:t>01</w:t>
      </w:r>
      <w:r>
        <w:rPr>
          <w:rFonts w:ascii="Segoe UI" w:hAnsi="Segoe UI"/>
          <w:sz w:val="20"/>
          <w:szCs w:val="20"/>
          <w:u w:val="single"/>
        </w:rPr>
        <w:t>-F.02- F.03</w:t>
      </w:r>
    </w:p>
    <w:p w14:paraId="2C1D9D91" w14:textId="0C9924A8" w:rsidR="00CC3A46" w:rsidRPr="00CE6200" w:rsidRDefault="00CC3A46" w:rsidP="00CC3A4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Zdící d</w:t>
      </w:r>
      <w:r w:rsidRPr="00CC3A46">
        <w:rPr>
          <w:rFonts w:ascii="Segoe UI" w:hAnsi="Segoe UI"/>
          <w:sz w:val="20"/>
          <w:szCs w:val="20"/>
        </w:rPr>
        <w:t xml:space="preserve">utinové tvarovky z prostého </w:t>
      </w:r>
      <w:proofErr w:type="spellStart"/>
      <w:r w:rsidRPr="00CC3A46">
        <w:rPr>
          <w:rFonts w:ascii="Segoe UI" w:hAnsi="Segoe UI"/>
          <w:sz w:val="20"/>
          <w:szCs w:val="20"/>
        </w:rPr>
        <w:t>vibrolisovaného</w:t>
      </w:r>
      <w:proofErr w:type="spellEnd"/>
      <w:r w:rsidRPr="00CC3A46">
        <w:rPr>
          <w:rFonts w:ascii="Segoe UI" w:hAnsi="Segoe UI"/>
          <w:sz w:val="20"/>
          <w:szCs w:val="20"/>
        </w:rPr>
        <w:t xml:space="preserve"> betonu</w:t>
      </w:r>
      <w:r>
        <w:rPr>
          <w:rFonts w:ascii="Segoe UI" w:hAnsi="Segoe UI"/>
          <w:sz w:val="20"/>
          <w:szCs w:val="20"/>
        </w:rPr>
        <w:t xml:space="preserve"> vylévané betonem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300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05D5998" w14:textId="77777777" w:rsidR="004C1F4A" w:rsidRDefault="004C1F4A" w:rsidP="004C1F4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Povrchová úprava viz Povrchy fasád </w:t>
      </w:r>
      <w:r w:rsidRPr="00EA0F9B">
        <w:rPr>
          <w:rFonts w:ascii="Segoe UI" w:hAnsi="Segoe UI"/>
          <w:sz w:val="20"/>
          <w:szCs w:val="20"/>
          <w:u w:val="single"/>
        </w:rPr>
        <w:t>F</w:t>
      </w:r>
      <w:r>
        <w:rPr>
          <w:rFonts w:ascii="Segoe UI" w:hAnsi="Segoe UI"/>
          <w:sz w:val="20"/>
          <w:szCs w:val="20"/>
          <w:u w:val="single"/>
        </w:rPr>
        <w:t>.</w:t>
      </w:r>
      <w:r w:rsidRPr="00EA0F9B">
        <w:rPr>
          <w:rFonts w:ascii="Segoe UI" w:hAnsi="Segoe UI"/>
          <w:sz w:val="20"/>
          <w:szCs w:val="20"/>
          <w:u w:val="single"/>
        </w:rPr>
        <w:t>01</w:t>
      </w:r>
      <w:r>
        <w:rPr>
          <w:rFonts w:ascii="Segoe UI" w:hAnsi="Segoe UI"/>
          <w:sz w:val="20"/>
          <w:szCs w:val="20"/>
          <w:u w:val="single"/>
        </w:rPr>
        <w:t>-F.02- F.03</w:t>
      </w:r>
    </w:p>
    <w:p w14:paraId="7CAEEC68" w14:textId="37307B98" w:rsidR="00CC3A46" w:rsidRPr="001F5CCF" w:rsidRDefault="00CC3A46" w:rsidP="00CC3A46">
      <w:pPr>
        <w:tabs>
          <w:tab w:val="right" w:pos="13041"/>
        </w:tabs>
        <w:spacing w:after="0"/>
        <w:ind w:right="678"/>
        <w:rPr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65B9F5BE" w14:textId="77777777" w:rsidR="00B65861" w:rsidRDefault="00B65861" w:rsidP="00D179DD">
      <w:pPr>
        <w:pStyle w:val="STnormal"/>
      </w:pPr>
    </w:p>
    <w:bookmarkEnd w:id="0"/>
    <w:sectPr w:rsidR="00B65861" w:rsidSect="00CE6200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51378759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7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329264DD" w:rsidR="006D18BB" w:rsidRPr="00CF3FFB" w:rsidRDefault="00E03FD9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13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13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5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8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3"/>
  </w:num>
  <w:num w:numId="5">
    <w:abstractNumId w:val="15"/>
  </w:num>
  <w:num w:numId="6">
    <w:abstractNumId w:val="8"/>
  </w:num>
  <w:num w:numId="7">
    <w:abstractNumId w:val="17"/>
  </w:num>
  <w:num w:numId="8">
    <w:abstractNumId w:val="19"/>
  </w:num>
  <w:num w:numId="9">
    <w:abstractNumId w:val="21"/>
  </w:num>
  <w:num w:numId="10">
    <w:abstractNumId w:val="18"/>
  </w:num>
  <w:num w:numId="11">
    <w:abstractNumId w:val="4"/>
  </w:num>
  <w:num w:numId="12">
    <w:abstractNumId w:val="11"/>
  </w:num>
  <w:num w:numId="13">
    <w:abstractNumId w:val="9"/>
  </w:num>
  <w:num w:numId="14">
    <w:abstractNumId w:val="1"/>
  </w:num>
  <w:num w:numId="15">
    <w:abstractNumId w:val="16"/>
  </w:num>
  <w:num w:numId="16">
    <w:abstractNumId w:val="12"/>
  </w:num>
  <w:num w:numId="17">
    <w:abstractNumId w:val="6"/>
  </w:num>
  <w:num w:numId="18">
    <w:abstractNumId w:val="3"/>
  </w:num>
  <w:num w:numId="19">
    <w:abstractNumId w:val="20"/>
  </w:num>
  <w:num w:numId="20">
    <w:abstractNumId w:val="5"/>
  </w:num>
  <w:num w:numId="21">
    <w:abstractNumId w:val="0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FCA"/>
    <w:rsid w:val="000122E0"/>
    <w:rsid w:val="0001293F"/>
    <w:rsid w:val="00013B09"/>
    <w:rsid w:val="00014A94"/>
    <w:rsid w:val="000256F9"/>
    <w:rsid w:val="00027F00"/>
    <w:rsid w:val="00030D0E"/>
    <w:rsid w:val="000318F8"/>
    <w:rsid w:val="00034AD2"/>
    <w:rsid w:val="00036014"/>
    <w:rsid w:val="0003619B"/>
    <w:rsid w:val="00041AD9"/>
    <w:rsid w:val="00041FB9"/>
    <w:rsid w:val="000451B9"/>
    <w:rsid w:val="00045ADD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21B6"/>
    <w:rsid w:val="000A2F51"/>
    <w:rsid w:val="000A6765"/>
    <w:rsid w:val="000A749F"/>
    <w:rsid w:val="000B033A"/>
    <w:rsid w:val="000B1B0B"/>
    <w:rsid w:val="000B2BD4"/>
    <w:rsid w:val="000B4877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E3041"/>
    <w:rsid w:val="000E40A7"/>
    <w:rsid w:val="000E564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4254"/>
    <w:rsid w:val="00115F0F"/>
    <w:rsid w:val="00116947"/>
    <w:rsid w:val="001169B8"/>
    <w:rsid w:val="00120AFE"/>
    <w:rsid w:val="001246A7"/>
    <w:rsid w:val="00124FE0"/>
    <w:rsid w:val="001267E4"/>
    <w:rsid w:val="00127D4B"/>
    <w:rsid w:val="00131511"/>
    <w:rsid w:val="00133127"/>
    <w:rsid w:val="00133C7B"/>
    <w:rsid w:val="00135773"/>
    <w:rsid w:val="00137508"/>
    <w:rsid w:val="00140BB9"/>
    <w:rsid w:val="00142F4C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868"/>
    <w:rsid w:val="0018163C"/>
    <w:rsid w:val="0018169E"/>
    <w:rsid w:val="00182567"/>
    <w:rsid w:val="00183015"/>
    <w:rsid w:val="00184469"/>
    <w:rsid w:val="001849D0"/>
    <w:rsid w:val="001904E9"/>
    <w:rsid w:val="00193224"/>
    <w:rsid w:val="00193D8D"/>
    <w:rsid w:val="00194CC9"/>
    <w:rsid w:val="00195971"/>
    <w:rsid w:val="00196EB5"/>
    <w:rsid w:val="00197561"/>
    <w:rsid w:val="001A1213"/>
    <w:rsid w:val="001A16C5"/>
    <w:rsid w:val="001A20AC"/>
    <w:rsid w:val="001A2758"/>
    <w:rsid w:val="001A498C"/>
    <w:rsid w:val="001A694E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D15EA"/>
    <w:rsid w:val="001D5F84"/>
    <w:rsid w:val="001D6E0E"/>
    <w:rsid w:val="001E45D5"/>
    <w:rsid w:val="001E4B7D"/>
    <w:rsid w:val="001E6502"/>
    <w:rsid w:val="001E7275"/>
    <w:rsid w:val="001E7871"/>
    <w:rsid w:val="001F0604"/>
    <w:rsid w:val="001F4241"/>
    <w:rsid w:val="001F5CCF"/>
    <w:rsid w:val="001F5D30"/>
    <w:rsid w:val="001F73AB"/>
    <w:rsid w:val="002007F4"/>
    <w:rsid w:val="0020263E"/>
    <w:rsid w:val="00207921"/>
    <w:rsid w:val="00210819"/>
    <w:rsid w:val="00210B72"/>
    <w:rsid w:val="002118B3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AB"/>
    <w:rsid w:val="002318C2"/>
    <w:rsid w:val="00233D0B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69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26D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A50F1"/>
    <w:rsid w:val="002B006B"/>
    <w:rsid w:val="002B214D"/>
    <w:rsid w:val="002B2E62"/>
    <w:rsid w:val="002B55F2"/>
    <w:rsid w:val="002C0DF5"/>
    <w:rsid w:val="002C12AA"/>
    <w:rsid w:val="002C55F2"/>
    <w:rsid w:val="002C56D5"/>
    <w:rsid w:val="002D01F6"/>
    <w:rsid w:val="002D0C9C"/>
    <w:rsid w:val="002D18C1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2F3DE0"/>
    <w:rsid w:val="0030007C"/>
    <w:rsid w:val="003062FE"/>
    <w:rsid w:val="00311A6C"/>
    <w:rsid w:val="003163A4"/>
    <w:rsid w:val="00322CCD"/>
    <w:rsid w:val="00323377"/>
    <w:rsid w:val="00326BEB"/>
    <w:rsid w:val="003316DD"/>
    <w:rsid w:val="00332081"/>
    <w:rsid w:val="003359E4"/>
    <w:rsid w:val="00336585"/>
    <w:rsid w:val="00344746"/>
    <w:rsid w:val="00344760"/>
    <w:rsid w:val="00344AB0"/>
    <w:rsid w:val="00344AEF"/>
    <w:rsid w:val="00344F94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7132"/>
    <w:rsid w:val="00380F3A"/>
    <w:rsid w:val="0038200E"/>
    <w:rsid w:val="00382482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559B"/>
    <w:rsid w:val="003B7A99"/>
    <w:rsid w:val="003B7CE6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C6D"/>
    <w:rsid w:val="00410D15"/>
    <w:rsid w:val="00411CDC"/>
    <w:rsid w:val="00414976"/>
    <w:rsid w:val="004163BD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131E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3286"/>
    <w:rsid w:val="0047557D"/>
    <w:rsid w:val="00476354"/>
    <w:rsid w:val="0048320E"/>
    <w:rsid w:val="0048477A"/>
    <w:rsid w:val="00484F46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E87"/>
    <w:rsid w:val="004B4F08"/>
    <w:rsid w:val="004B79F4"/>
    <w:rsid w:val="004C1E3C"/>
    <w:rsid w:val="004C1F4A"/>
    <w:rsid w:val="004C4127"/>
    <w:rsid w:val="004C5473"/>
    <w:rsid w:val="004C6E9E"/>
    <w:rsid w:val="004C7D79"/>
    <w:rsid w:val="004D355C"/>
    <w:rsid w:val="004D390E"/>
    <w:rsid w:val="004D3DA1"/>
    <w:rsid w:val="004D6E4E"/>
    <w:rsid w:val="004E13C0"/>
    <w:rsid w:val="004E1FBF"/>
    <w:rsid w:val="004E212C"/>
    <w:rsid w:val="004E2320"/>
    <w:rsid w:val="004F09E3"/>
    <w:rsid w:val="004F12FE"/>
    <w:rsid w:val="004F15E5"/>
    <w:rsid w:val="004F226E"/>
    <w:rsid w:val="004F6122"/>
    <w:rsid w:val="0050224F"/>
    <w:rsid w:val="00503A8E"/>
    <w:rsid w:val="00503BEF"/>
    <w:rsid w:val="00504526"/>
    <w:rsid w:val="00510CE5"/>
    <w:rsid w:val="00511E28"/>
    <w:rsid w:val="005146D0"/>
    <w:rsid w:val="005155FD"/>
    <w:rsid w:val="00515AE6"/>
    <w:rsid w:val="00516452"/>
    <w:rsid w:val="00521E97"/>
    <w:rsid w:val="005258EF"/>
    <w:rsid w:val="0052640E"/>
    <w:rsid w:val="00526D64"/>
    <w:rsid w:val="00530150"/>
    <w:rsid w:val="00531200"/>
    <w:rsid w:val="00531E9B"/>
    <w:rsid w:val="00533C5C"/>
    <w:rsid w:val="00535E60"/>
    <w:rsid w:val="00536923"/>
    <w:rsid w:val="005414E9"/>
    <w:rsid w:val="00542292"/>
    <w:rsid w:val="0054260A"/>
    <w:rsid w:val="00542CFE"/>
    <w:rsid w:val="00545CD4"/>
    <w:rsid w:val="00550EAE"/>
    <w:rsid w:val="00550FAF"/>
    <w:rsid w:val="00551BB5"/>
    <w:rsid w:val="00552F39"/>
    <w:rsid w:val="00553BD5"/>
    <w:rsid w:val="00553FC0"/>
    <w:rsid w:val="00555226"/>
    <w:rsid w:val="00555E19"/>
    <w:rsid w:val="00556E32"/>
    <w:rsid w:val="00563D99"/>
    <w:rsid w:val="00566D1F"/>
    <w:rsid w:val="00567351"/>
    <w:rsid w:val="00567944"/>
    <w:rsid w:val="00567A76"/>
    <w:rsid w:val="00567E6B"/>
    <w:rsid w:val="00567EBF"/>
    <w:rsid w:val="00570D3F"/>
    <w:rsid w:val="00570DE9"/>
    <w:rsid w:val="00572173"/>
    <w:rsid w:val="00574396"/>
    <w:rsid w:val="00575E8D"/>
    <w:rsid w:val="00577403"/>
    <w:rsid w:val="00580DBB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B0D88"/>
    <w:rsid w:val="005B1524"/>
    <w:rsid w:val="005B780E"/>
    <w:rsid w:val="005B7969"/>
    <w:rsid w:val="005B7E5A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37A9"/>
    <w:rsid w:val="005E3EF6"/>
    <w:rsid w:val="005E6C9C"/>
    <w:rsid w:val="005F2EAF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5B8F"/>
    <w:rsid w:val="006270AC"/>
    <w:rsid w:val="006332ED"/>
    <w:rsid w:val="00635E62"/>
    <w:rsid w:val="006435F0"/>
    <w:rsid w:val="0064427A"/>
    <w:rsid w:val="00645031"/>
    <w:rsid w:val="00647453"/>
    <w:rsid w:val="00650F89"/>
    <w:rsid w:val="00650FFD"/>
    <w:rsid w:val="00651535"/>
    <w:rsid w:val="0065195A"/>
    <w:rsid w:val="00651A0B"/>
    <w:rsid w:val="00652363"/>
    <w:rsid w:val="0065322B"/>
    <w:rsid w:val="00653C6E"/>
    <w:rsid w:val="00654CC9"/>
    <w:rsid w:val="0065664A"/>
    <w:rsid w:val="006572AD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537F"/>
    <w:rsid w:val="00676500"/>
    <w:rsid w:val="00676EE9"/>
    <w:rsid w:val="0067767F"/>
    <w:rsid w:val="00680DBE"/>
    <w:rsid w:val="00681215"/>
    <w:rsid w:val="006846B3"/>
    <w:rsid w:val="00686C7E"/>
    <w:rsid w:val="006875CA"/>
    <w:rsid w:val="00690F2C"/>
    <w:rsid w:val="00691812"/>
    <w:rsid w:val="006918BD"/>
    <w:rsid w:val="006921D0"/>
    <w:rsid w:val="00692C6D"/>
    <w:rsid w:val="00692CF5"/>
    <w:rsid w:val="00693CF0"/>
    <w:rsid w:val="006A1B45"/>
    <w:rsid w:val="006A3A82"/>
    <w:rsid w:val="006A6CFC"/>
    <w:rsid w:val="006A7D6B"/>
    <w:rsid w:val="006B2BA4"/>
    <w:rsid w:val="006B421C"/>
    <w:rsid w:val="006C0A2E"/>
    <w:rsid w:val="006C2527"/>
    <w:rsid w:val="006D18BB"/>
    <w:rsid w:val="006D2C26"/>
    <w:rsid w:val="006D2D88"/>
    <w:rsid w:val="006D7484"/>
    <w:rsid w:val="006E063B"/>
    <w:rsid w:val="006E5A10"/>
    <w:rsid w:val="006E66CA"/>
    <w:rsid w:val="006F0CB1"/>
    <w:rsid w:val="006F126C"/>
    <w:rsid w:val="006F17AA"/>
    <w:rsid w:val="006F2B4B"/>
    <w:rsid w:val="006F39CB"/>
    <w:rsid w:val="006F6295"/>
    <w:rsid w:val="00701082"/>
    <w:rsid w:val="00701E2B"/>
    <w:rsid w:val="0070212D"/>
    <w:rsid w:val="00704A2F"/>
    <w:rsid w:val="00713E41"/>
    <w:rsid w:val="00713FFC"/>
    <w:rsid w:val="00714224"/>
    <w:rsid w:val="007174E8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984"/>
    <w:rsid w:val="0077406B"/>
    <w:rsid w:val="00774115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026B"/>
    <w:rsid w:val="007A2CF3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69B"/>
    <w:rsid w:val="007C011B"/>
    <w:rsid w:val="007C0FAD"/>
    <w:rsid w:val="007C20D1"/>
    <w:rsid w:val="007C2B39"/>
    <w:rsid w:val="007C6623"/>
    <w:rsid w:val="007C7385"/>
    <w:rsid w:val="007D0077"/>
    <w:rsid w:val="007D181B"/>
    <w:rsid w:val="007D1987"/>
    <w:rsid w:val="007D2CEC"/>
    <w:rsid w:val="007D490A"/>
    <w:rsid w:val="007E0D72"/>
    <w:rsid w:val="007E16D4"/>
    <w:rsid w:val="007E3EA1"/>
    <w:rsid w:val="007E4939"/>
    <w:rsid w:val="007E53BF"/>
    <w:rsid w:val="007E67FD"/>
    <w:rsid w:val="007F058C"/>
    <w:rsid w:val="007F0FFC"/>
    <w:rsid w:val="007F1000"/>
    <w:rsid w:val="007F2E1D"/>
    <w:rsid w:val="007F3D47"/>
    <w:rsid w:val="007F4F1A"/>
    <w:rsid w:val="0080263C"/>
    <w:rsid w:val="00804C98"/>
    <w:rsid w:val="00812B0E"/>
    <w:rsid w:val="00812B7E"/>
    <w:rsid w:val="0081462D"/>
    <w:rsid w:val="00814832"/>
    <w:rsid w:val="00815A36"/>
    <w:rsid w:val="00823472"/>
    <w:rsid w:val="0082484A"/>
    <w:rsid w:val="00824DEB"/>
    <w:rsid w:val="00830436"/>
    <w:rsid w:val="00835308"/>
    <w:rsid w:val="008402AC"/>
    <w:rsid w:val="00842AB7"/>
    <w:rsid w:val="0084343A"/>
    <w:rsid w:val="008464D3"/>
    <w:rsid w:val="00850EB7"/>
    <w:rsid w:val="0085141C"/>
    <w:rsid w:val="00851A27"/>
    <w:rsid w:val="00855216"/>
    <w:rsid w:val="0085559A"/>
    <w:rsid w:val="00856844"/>
    <w:rsid w:val="00866726"/>
    <w:rsid w:val="00866A55"/>
    <w:rsid w:val="008678AE"/>
    <w:rsid w:val="00870ECB"/>
    <w:rsid w:val="00872A21"/>
    <w:rsid w:val="00873C5D"/>
    <w:rsid w:val="00873D24"/>
    <w:rsid w:val="008762A5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94CDB"/>
    <w:rsid w:val="008A3BB8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7524"/>
    <w:rsid w:val="00942A51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074"/>
    <w:rsid w:val="00971D1D"/>
    <w:rsid w:val="00974F49"/>
    <w:rsid w:val="00982EBE"/>
    <w:rsid w:val="00983307"/>
    <w:rsid w:val="00984D0E"/>
    <w:rsid w:val="009857C1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36D0"/>
    <w:rsid w:val="009A725E"/>
    <w:rsid w:val="009A7EEC"/>
    <w:rsid w:val="009B00E9"/>
    <w:rsid w:val="009B02E4"/>
    <w:rsid w:val="009B2C19"/>
    <w:rsid w:val="009B2E91"/>
    <w:rsid w:val="009B51F4"/>
    <w:rsid w:val="009B7C30"/>
    <w:rsid w:val="009C0A3F"/>
    <w:rsid w:val="009C39CA"/>
    <w:rsid w:val="009C49F9"/>
    <w:rsid w:val="009D15CD"/>
    <w:rsid w:val="009D173B"/>
    <w:rsid w:val="009D3275"/>
    <w:rsid w:val="009D3663"/>
    <w:rsid w:val="009D4380"/>
    <w:rsid w:val="009D5D29"/>
    <w:rsid w:val="009D6A28"/>
    <w:rsid w:val="009D7FD6"/>
    <w:rsid w:val="009E6358"/>
    <w:rsid w:val="009E6AAE"/>
    <w:rsid w:val="009F24D7"/>
    <w:rsid w:val="009F6CBA"/>
    <w:rsid w:val="009F6E5E"/>
    <w:rsid w:val="009F7571"/>
    <w:rsid w:val="00A07CCF"/>
    <w:rsid w:val="00A1411E"/>
    <w:rsid w:val="00A15723"/>
    <w:rsid w:val="00A15AC5"/>
    <w:rsid w:val="00A15FE7"/>
    <w:rsid w:val="00A25EE6"/>
    <w:rsid w:val="00A30EE1"/>
    <w:rsid w:val="00A3232F"/>
    <w:rsid w:val="00A32C73"/>
    <w:rsid w:val="00A337E7"/>
    <w:rsid w:val="00A34EFE"/>
    <w:rsid w:val="00A379AB"/>
    <w:rsid w:val="00A37B8F"/>
    <w:rsid w:val="00A41AE5"/>
    <w:rsid w:val="00A41C23"/>
    <w:rsid w:val="00A41E98"/>
    <w:rsid w:val="00A433F5"/>
    <w:rsid w:val="00A44185"/>
    <w:rsid w:val="00A4760A"/>
    <w:rsid w:val="00A5117C"/>
    <w:rsid w:val="00A512FD"/>
    <w:rsid w:val="00A5157E"/>
    <w:rsid w:val="00A530C3"/>
    <w:rsid w:val="00A538A7"/>
    <w:rsid w:val="00A56861"/>
    <w:rsid w:val="00A57CD0"/>
    <w:rsid w:val="00A61636"/>
    <w:rsid w:val="00A6469B"/>
    <w:rsid w:val="00A6549D"/>
    <w:rsid w:val="00A677A9"/>
    <w:rsid w:val="00A72326"/>
    <w:rsid w:val="00A754AF"/>
    <w:rsid w:val="00A82007"/>
    <w:rsid w:val="00A85E56"/>
    <w:rsid w:val="00A864CC"/>
    <w:rsid w:val="00A87BF6"/>
    <w:rsid w:val="00A909ED"/>
    <w:rsid w:val="00A90EF5"/>
    <w:rsid w:val="00A9299F"/>
    <w:rsid w:val="00A9351D"/>
    <w:rsid w:val="00A93597"/>
    <w:rsid w:val="00A93F25"/>
    <w:rsid w:val="00A948D5"/>
    <w:rsid w:val="00A94C96"/>
    <w:rsid w:val="00A969D9"/>
    <w:rsid w:val="00A97049"/>
    <w:rsid w:val="00A9793E"/>
    <w:rsid w:val="00AA4AE9"/>
    <w:rsid w:val="00AA57E5"/>
    <w:rsid w:val="00AA5BB2"/>
    <w:rsid w:val="00AA72FA"/>
    <w:rsid w:val="00AB264F"/>
    <w:rsid w:val="00AB28E2"/>
    <w:rsid w:val="00AB35BE"/>
    <w:rsid w:val="00AB41EE"/>
    <w:rsid w:val="00AB43F5"/>
    <w:rsid w:val="00AB4859"/>
    <w:rsid w:val="00AB4EC8"/>
    <w:rsid w:val="00AB6100"/>
    <w:rsid w:val="00AC0EC5"/>
    <w:rsid w:val="00AC16D9"/>
    <w:rsid w:val="00AC40C7"/>
    <w:rsid w:val="00AD1263"/>
    <w:rsid w:val="00AD1BF5"/>
    <w:rsid w:val="00AD3C18"/>
    <w:rsid w:val="00AD3EA1"/>
    <w:rsid w:val="00AD55D1"/>
    <w:rsid w:val="00AE0A6F"/>
    <w:rsid w:val="00AE2ACD"/>
    <w:rsid w:val="00AE3383"/>
    <w:rsid w:val="00AE7974"/>
    <w:rsid w:val="00AE7981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FA5"/>
    <w:rsid w:val="00B05623"/>
    <w:rsid w:val="00B0577A"/>
    <w:rsid w:val="00B05933"/>
    <w:rsid w:val="00B05B4F"/>
    <w:rsid w:val="00B05F29"/>
    <w:rsid w:val="00B06D06"/>
    <w:rsid w:val="00B06FF1"/>
    <w:rsid w:val="00B07812"/>
    <w:rsid w:val="00B119A9"/>
    <w:rsid w:val="00B12E73"/>
    <w:rsid w:val="00B13E95"/>
    <w:rsid w:val="00B148F8"/>
    <w:rsid w:val="00B17121"/>
    <w:rsid w:val="00B17DBF"/>
    <w:rsid w:val="00B20711"/>
    <w:rsid w:val="00B20B10"/>
    <w:rsid w:val="00B22920"/>
    <w:rsid w:val="00B27673"/>
    <w:rsid w:val="00B33AA8"/>
    <w:rsid w:val="00B407FB"/>
    <w:rsid w:val="00B40DA8"/>
    <w:rsid w:val="00B420A4"/>
    <w:rsid w:val="00B44075"/>
    <w:rsid w:val="00B45D87"/>
    <w:rsid w:val="00B467E5"/>
    <w:rsid w:val="00B53217"/>
    <w:rsid w:val="00B532BF"/>
    <w:rsid w:val="00B54843"/>
    <w:rsid w:val="00B555DD"/>
    <w:rsid w:val="00B5597F"/>
    <w:rsid w:val="00B565AE"/>
    <w:rsid w:val="00B56B95"/>
    <w:rsid w:val="00B647B4"/>
    <w:rsid w:val="00B65861"/>
    <w:rsid w:val="00B65FE1"/>
    <w:rsid w:val="00B73077"/>
    <w:rsid w:val="00B739C6"/>
    <w:rsid w:val="00B74BC0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966FB"/>
    <w:rsid w:val="00BA06B3"/>
    <w:rsid w:val="00BA0D69"/>
    <w:rsid w:val="00BA287D"/>
    <w:rsid w:val="00BA30C6"/>
    <w:rsid w:val="00BA3E03"/>
    <w:rsid w:val="00BA4400"/>
    <w:rsid w:val="00BA4F00"/>
    <w:rsid w:val="00BA5865"/>
    <w:rsid w:val="00BA6ECB"/>
    <w:rsid w:val="00BA77BF"/>
    <w:rsid w:val="00BA7988"/>
    <w:rsid w:val="00BB189A"/>
    <w:rsid w:val="00BB219C"/>
    <w:rsid w:val="00BB3103"/>
    <w:rsid w:val="00BB47A7"/>
    <w:rsid w:val="00BB573C"/>
    <w:rsid w:val="00BB7CA2"/>
    <w:rsid w:val="00BC36C5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E7E36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107FE"/>
    <w:rsid w:val="00C11383"/>
    <w:rsid w:val="00C12D6C"/>
    <w:rsid w:val="00C13727"/>
    <w:rsid w:val="00C140CD"/>
    <w:rsid w:val="00C1525E"/>
    <w:rsid w:val="00C15C4F"/>
    <w:rsid w:val="00C16163"/>
    <w:rsid w:val="00C178BF"/>
    <w:rsid w:val="00C20F84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1CF"/>
    <w:rsid w:val="00C35CBD"/>
    <w:rsid w:val="00C37844"/>
    <w:rsid w:val="00C40B0E"/>
    <w:rsid w:val="00C41989"/>
    <w:rsid w:val="00C47B4D"/>
    <w:rsid w:val="00C51A25"/>
    <w:rsid w:val="00C54274"/>
    <w:rsid w:val="00C54F29"/>
    <w:rsid w:val="00C55D1F"/>
    <w:rsid w:val="00C56CE3"/>
    <w:rsid w:val="00C64827"/>
    <w:rsid w:val="00C65035"/>
    <w:rsid w:val="00C67534"/>
    <w:rsid w:val="00C7090D"/>
    <w:rsid w:val="00C73796"/>
    <w:rsid w:val="00C76290"/>
    <w:rsid w:val="00C76CCA"/>
    <w:rsid w:val="00C818E1"/>
    <w:rsid w:val="00C9076D"/>
    <w:rsid w:val="00C9217B"/>
    <w:rsid w:val="00C92C33"/>
    <w:rsid w:val="00C9406C"/>
    <w:rsid w:val="00C97ABE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B7CBD"/>
    <w:rsid w:val="00CC3A46"/>
    <w:rsid w:val="00CC4D6D"/>
    <w:rsid w:val="00CC5487"/>
    <w:rsid w:val="00CC5CEE"/>
    <w:rsid w:val="00CC7121"/>
    <w:rsid w:val="00CC7D6E"/>
    <w:rsid w:val="00CD13F4"/>
    <w:rsid w:val="00CD13FA"/>
    <w:rsid w:val="00CD1EFD"/>
    <w:rsid w:val="00CD544A"/>
    <w:rsid w:val="00CE3D96"/>
    <w:rsid w:val="00CE4799"/>
    <w:rsid w:val="00CE51D3"/>
    <w:rsid w:val="00CE52CA"/>
    <w:rsid w:val="00CE6200"/>
    <w:rsid w:val="00CF3CBF"/>
    <w:rsid w:val="00CF3FFB"/>
    <w:rsid w:val="00D01457"/>
    <w:rsid w:val="00D0496C"/>
    <w:rsid w:val="00D13F6D"/>
    <w:rsid w:val="00D15859"/>
    <w:rsid w:val="00D16DEC"/>
    <w:rsid w:val="00D179DD"/>
    <w:rsid w:val="00D179E2"/>
    <w:rsid w:val="00D17D37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0D0A"/>
    <w:rsid w:val="00D6164A"/>
    <w:rsid w:val="00D622DF"/>
    <w:rsid w:val="00D645E5"/>
    <w:rsid w:val="00D656E8"/>
    <w:rsid w:val="00D66C3C"/>
    <w:rsid w:val="00D66C6F"/>
    <w:rsid w:val="00D66F26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17B7"/>
    <w:rsid w:val="00D93566"/>
    <w:rsid w:val="00D95721"/>
    <w:rsid w:val="00D96D80"/>
    <w:rsid w:val="00DA1CA5"/>
    <w:rsid w:val="00DA2AAF"/>
    <w:rsid w:val="00DA2D03"/>
    <w:rsid w:val="00DA3969"/>
    <w:rsid w:val="00DA67E0"/>
    <w:rsid w:val="00DA705B"/>
    <w:rsid w:val="00DA7F79"/>
    <w:rsid w:val="00DB2A51"/>
    <w:rsid w:val="00DB6FB3"/>
    <w:rsid w:val="00DC19F1"/>
    <w:rsid w:val="00DC29A8"/>
    <w:rsid w:val="00DC5B56"/>
    <w:rsid w:val="00DC622E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3FD9"/>
    <w:rsid w:val="00E07C8A"/>
    <w:rsid w:val="00E11892"/>
    <w:rsid w:val="00E12346"/>
    <w:rsid w:val="00E12738"/>
    <w:rsid w:val="00E1408D"/>
    <w:rsid w:val="00E20333"/>
    <w:rsid w:val="00E20F8C"/>
    <w:rsid w:val="00E21229"/>
    <w:rsid w:val="00E23C83"/>
    <w:rsid w:val="00E3044B"/>
    <w:rsid w:val="00E32287"/>
    <w:rsid w:val="00E407CD"/>
    <w:rsid w:val="00E409BE"/>
    <w:rsid w:val="00E431A9"/>
    <w:rsid w:val="00E47484"/>
    <w:rsid w:val="00E51235"/>
    <w:rsid w:val="00E51793"/>
    <w:rsid w:val="00E53DB5"/>
    <w:rsid w:val="00E5590F"/>
    <w:rsid w:val="00E5595F"/>
    <w:rsid w:val="00E628E0"/>
    <w:rsid w:val="00E63A62"/>
    <w:rsid w:val="00E63C4C"/>
    <w:rsid w:val="00E63D25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50E8"/>
    <w:rsid w:val="00E97C43"/>
    <w:rsid w:val="00EA0F9B"/>
    <w:rsid w:val="00EA198D"/>
    <w:rsid w:val="00EA309D"/>
    <w:rsid w:val="00EA3A9A"/>
    <w:rsid w:val="00EA7E5A"/>
    <w:rsid w:val="00EB35C3"/>
    <w:rsid w:val="00EB3913"/>
    <w:rsid w:val="00EB53BC"/>
    <w:rsid w:val="00EB56C6"/>
    <w:rsid w:val="00EB68A3"/>
    <w:rsid w:val="00EB7ED2"/>
    <w:rsid w:val="00EB7F80"/>
    <w:rsid w:val="00EC204C"/>
    <w:rsid w:val="00EC7E5D"/>
    <w:rsid w:val="00ED0C28"/>
    <w:rsid w:val="00ED52B1"/>
    <w:rsid w:val="00ED5C5B"/>
    <w:rsid w:val="00ED6242"/>
    <w:rsid w:val="00ED6655"/>
    <w:rsid w:val="00EE163B"/>
    <w:rsid w:val="00EE2B3C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610B"/>
    <w:rsid w:val="00F27F93"/>
    <w:rsid w:val="00F303B1"/>
    <w:rsid w:val="00F316D9"/>
    <w:rsid w:val="00F31B19"/>
    <w:rsid w:val="00F340C8"/>
    <w:rsid w:val="00F34A5C"/>
    <w:rsid w:val="00F3769A"/>
    <w:rsid w:val="00F46658"/>
    <w:rsid w:val="00F50C0F"/>
    <w:rsid w:val="00F51781"/>
    <w:rsid w:val="00F51CB7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64D"/>
    <w:rsid w:val="00F75AEA"/>
    <w:rsid w:val="00F76016"/>
    <w:rsid w:val="00F7675B"/>
    <w:rsid w:val="00F834E7"/>
    <w:rsid w:val="00F85118"/>
    <w:rsid w:val="00F85847"/>
    <w:rsid w:val="00F85A30"/>
    <w:rsid w:val="00F91879"/>
    <w:rsid w:val="00F964AF"/>
    <w:rsid w:val="00F9672E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E0210"/>
    <w:rsid w:val="00FE0437"/>
    <w:rsid w:val="00FE238C"/>
    <w:rsid w:val="00FE4091"/>
    <w:rsid w:val="00FE40F9"/>
    <w:rsid w:val="00FE50FF"/>
    <w:rsid w:val="00FE613D"/>
    <w:rsid w:val="00FF1993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FE0210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28"/>
      <w:szCs w:val="18"/>
    </w:rPr>
  </w:style>
  <w:style w:type="character" w:customStyle="1" w:styleId="STTITULChar">
    <w:name w:val="S+T_TITUL Char"/>
    <w:basedOn w:val="Standardnpsmoodstavce"/>
    <w:link w:val="STTITUL"/>
    <w:rsid w:val="00FE0210"/>
    <w:rPr>
      <w:rFonts w:ascii="Segoe UI" w:hAnsi="Segoe UI" w:cs="Segoe UI"/>
      <w:b/>
      <w:color w:val="404040" w:themeColor="text1" w:themeTint="BF"/>
      <w:sz w:val="28"/>
      <w:szCs w:val="18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48320E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48320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7512C-61B3-463F-923E-0B5A6FEE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1456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4</cp:revision>
  <cp:lastPrinted>2020-03-12T16:32:00Z</cp:lastPrinted>
  <dcterms:created xsi:type="dcterms:W3CDTF">2020-03-12T16:31:00Z</dcterms:created>
  <dcterms:modified xsi:type="dcterms:W3CDTF">2020-03-12T17:13:00Z</dcterms:modified>
</cp:coreProperties>
</file>